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Fonts w:hint="eastAsia" w:ascii="方正小标宋简体" w:hAnsi="方正小标宋简体" w:eastAsia="方正小标宋简体" w:cs="方正小标宋简体"/>
          <w:color w:val="FF0000"/>
          <w:sz w:val="44"/>
          <w:szCs w:val="44"/>
          <w:lang w:eastAsia="zh-CN"/>
        </w:rPr>
      </w:pPr>
      <w:bookmarkStart w:id="0" w:name="_Toc10056"/>
    </w:p>
    <w:p>
      <w:pPr>
        <w:spacing w:line="1200" w:lineRule="exact"/>
        <w:jc w:val="center"/>
        <w:rPr>
          <w:rFonts w:hint="eastAsia" w:ascii="方正小标宋简体" w:hAnsi="方正小标宋简体" w:eastAsia="方正小标宋简体" w:cs="方正小标宋简体"/>
          <w:color w:val="FF0000"/>
          <w:w w:val="49"/>
          <w:sz w:val="100"/>
          <w:szCs w:val="100"/>
        </w:rPr>
      </w:pPr>
    </w:p>
    <w:p>
      <w:pPr>
        <w:keepNext w:val="0"/>
        <w:keepLines w:val="0"/>
        <w:pageBreakBefore w:val="0"/>
        <w:widowControl w:val="0"/>
        <w:kinsoku/>
        <w:wordWrap/>
        <w:overflowPunct/>
        <w:topLinePunct w:val="0"/>
        <w:autoSpaceDE/>
        <w:autoSpaceDN/>
        <w:bidi w:val="0"/>
        <w:adjustRightInd w:val="0"/>
        <w:snapToGrid/>
        <w:spacing w:line="1200" w:lineRule="exact"/>
        <w:ind w:left="0" w:leftChars="0" w:right="0" w:rightChars="0" w:firstLine="0" w:firstLineChars="0"/>
        <w:jc w:val="both"/>
        <w:textAlignment w:val="auto"/>
        <w:outlineLvl w:val="9"/>
        <w:rPr>
          <w:rFonts w:ascii="方正小标宋简体" w:hAnsi="方正小标宋简体" w:eastAsia="方正小标宋简体" w:cs="方正小标宋简体"/>
          <w:b w:val="0"/>
          <w:bCs w:val="0"/>
          <w:color w:val="FF0000"/>
          <w:w w:val="39"/>
          <w:sz w:val="100"/>
          <w:szCs w:val="100"/>
        </w:rPr>
      </w:pPr>
      <w:r>
        <w:rPr>
          <w:rFonts w:hint="eastAsia" w:ascii="方正小标宋简体" w:hAnsi="方正小标宋简体" w:eastAsia="方正小标宋简体" w:cs="方正小标宋简体"/>
          <w:b w:val="0"/>
          <w:bCs w:val="0"/>
          <w:color w:val="FF0000"/>
          <w:w w:val="39"/>
          <w:sz w:val="100"/>
          <w:szCs w:val="100"/>
          <w:lang w:val="en-US" w:eastAsia="zh-CN"/>
        </w:rPr>
        <w:t>许昌经济技术开发区</w:t>
      </w:r>
      <w:r>
        <w:rPr>
          <w:rFonts w:hint="eastAsia" w:ascii="方正小标宋简体" w:hAnsi="方正小标宋简体" w:eastAsia="方正小标宋简体" w:cs="方正小标宋简体"/>
          <w:b w:val="0"/>
          <w:bCs w:val="0"/>
          <w:color w:val="FF0000"/>
          <w:w w:val="39"/>
          <w:sz w:val="100"/>
          <w:szCs w:val="100"/>
        </w:rPr>
        <w:t>食品安全</w:t>
      </w:r>
      <w:r>
        <w:rPr>
          <w:rFonts w:hint="eastAsia" w:ascii="方正小标宋简体" w:hAnsi="方正小标宋简体" w:eastAsia="方正小标宋简体" w:cs="方正小标宋简体"/>
          <w:b w:val="0"/>
          <w:bCs w:val="0"/>
          <w:color w:val="FF0000"/>
          <w:w w:val="39"/>
          <w:sz w:val="100"/>
          <w:szCs w:val="100"/>
          <w:lang w:val="en-US" w:eastAsia="zh-CN"/>
        </w:rPr>
        <w:t>委员会</w:t>
      </w:r>
      <w:r>
        <w:rPr>
          <w:rFonts w:hint="eastAsia" w:ascii="方正小标宋简体" w:hAnsi="方正小标宋简体" w:eastAsia="方正小标宋简体" w:cs="方正小标宋简体"/>
          <w:b w:val="0"/>
          <w:bCs w:val="0"/>
          <w:color w:val="FF0000"/>
          <w:w w:val="39"/>
          <w:sz w:val="100"/>
          <w:szCs w:val="100"/>
        </w:rPr>
        <w:t>办公室文件</w:t>
      </w:r>
    </w:p>
    <w:p>
      <w:pPr>
        <w:jc w:val="both"/>
        <w:rPr>
          <w:rFonts w:hint="eastAsia" w:ascii="仿宋_GB2312" w:hAnsi="仿宋_GB2312" w:eastAsia="仿宋_GB2312" w:cs="仿宋_GB2312"/>
          <w:bCs/>
          <w:color w:val="FF0000"/>
          <w:sz w:val="32"/>
          <w:szCs w:val="32"/>
        </w:rPr>
      </w:pPr>
    </w:p>
    <w:p>
      <w:pPr>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许</w:t>
      </w:r>
      <w:r>
        <w:rPr>
          <w:rFonts w:hint="eastAsia" w:ascii="仿宋_GB2312" w:hAnsi="仿宋_GB2312" w:eastAsia="仿宋_GB2312" w:cs="仿宋_GB2312"/>
          <w:bCs/>
          <w:color w:val="000000"/>
          <w:sz w:val="32"/>
          <w:szCs w:val="32"/>
          <w:lang w:val="en-US" w:eastAsia="zh-CN"/>
        </w:rPr>
        <w:t>开</w:t>
      </w:r>
      <w:r>
        <w:rPr>
          <w:rFonts w:hint="eastAsia" w:ascii="仿宋_GB2312" w:hAnsi="仿宋_GB2312" w:eastAsia="仿宋_GB2312" w:cs="仿宋_GB2312"/>
          <w:bCs/>
          <w:color w:val="000000"/>
          <w:sz w:val="32"/>
          <w:szCs w:val="32"/>
        </w:rPr>
        <w:t>食安办〔20</w:t>
      </w:r>
      <w:r>
        <w:rPr>
          <w:rFonts w:hint="eastAsia" w:ascii="仿宋_GB2312" w:hAnsi="仿宋_GB2312" w:eastAsia="仿宋_GB2312" w:cs="仿宋_GB2312"/>
          <w:bCs/>
          <w:color w:val="000000"/>
          <w:sz w:val="32"/>
          <w:szCs w:val="32"/>
          <w:lang w:val="en-US" w:eastAsia="zh-CN"/>
        </w:rPr>
        <w:t>21</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6</w:t>
      </w:r>
      <w:r>
        <w:rPr>
          <w:rFonts w:hint="eastAsia" w:ascii="仿宋_GB2312" w:hAnsi="仿宋_GB2312" w:eastAsia="仿宋_GB2312" w:cs="仿宋_GB2312"/>
          <w:bCs/>
          <w:color w:val="000000"/>
          <w:sz w:val="32"/>
          <w:szCs w:val="32"/>
        </w:rPr>
        <w:t>号</w:t>
      </w:r>
    </w:p>
    <w:p>
      <w:pPr>
        <w:jc w:val="both"/>
        <w:rPr>
          <w:rFonts w:hint="eastAsia" w:ascii="仿宋_GB2312" w:hAnsi="仿宋_GB2312" w:eastAsia="仿宋_GB2312" w:cs="仿宋_GB2312"/>
          <w:bCs/>
          <w:color w:val="FF0000"/>
          <w:sz w:val="32"/>
          <w:szCs w:val="32"/>
        </w:rPr>
      </w:pPr>
      <w:r>
        <w:rPr>
          <w:color w:val="FF0000"/>
          <w:sz w:val="3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186690</wp:posOffset>
                </wp:positionV>
                <wp:extent cx="51339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133975"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pt;margin-top:14.7pt;height:0.05pt;width:404.25pt;z-index:251660288;mso-width-relative:page;mso-height-relative:page;" filled="f" stroked="t" coordsize="21600,21600" o:gfxdata="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m+f49YAAAAHAQAADwAAAAAAAAABACAAAAAiAAAAZHJzL2Rvd25yZXYueG1sUEsB&#10;AhQAFAAAAAgAh07iQNgd7+f3AQAA5gMAAA4AAAAAAAAAAQAgAAAAJQEAAGRycy9lMm9Eb2MueG1s&#10;UEsFBgAAAAAGAAYAWQEAAI4FAAAAAA==&#10;">
                <v:fill on="f" focussize="0,0"/>
                <v:stroke color="#FF0000" joinstyle="round"/>
                <v:imagedata o:title=""/>
                <o:lock v:ext="edit" aspectratio="f"/>
              </v:line>
            </w:pict>
          </mc:Fallback>
        </mc:AlternateContent>
      </w:r>
    </w:p>
    <w:p>
      <w:pPr>
        <w:widowControl/>
        <w:spacing w:line="200" w:lineRule="exact"/>
        <w:ind w:left="-418" w:leftChars="-199" w:right="-512" w:rightChars="-244" w:firstLine="4"/>
        <w:outlineLvl w:val="4"/>
        <w:rPr>
          <w:rFonts w:hint="eastAsia" w:ascii="方正小标宋简体" w:hAnsi="方正小标宋简体" w:eastAsia="方正小标宋简体" w:cs="方正小标宋简体"/>
          <w:sz w:val="44"/>
          <w:szCs w:val="44"/>
          <w:lang w:val="en-US" w:eastAsia="zh-CN"/>
        </w:rPr>
      </w:pPr>
      <w:r>
        <w:rPr>
          <w:rFonts w:ascii="BatangChe" w:hAnsi="BatangChe" w:eastAsia="方正小标宋简体"/>
          <w:color w:val="FF0000"/>
          <w:w w:val="95"/>
          <w:sz w:val="44"/>
          <w:szCs w:val="44"/>
        </w:rPr>
        <w:tab/>
      </w: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许昌经济技术开发区食品安全委员会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关于印发许昌经济技术开发区食品安全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突发事件应急预案的通知</w:t>
      </w:r>
    </w:p>
    <w:p>
      <w:pPr>
        <w:pStyle w:val="7"/>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长村张、龙湖街道办事处，区食安委各成员单位：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《许昌经济技术开发区食品安全突发事件应急预案》已经管委会同意，现印发你们，请认真贯彻执行。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120" w:firstLineChars="1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2021年9月7日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lang w:eastAsia="zh-CN"/>
        </w:rPr>
      </w:pPr>
    </w:p>
    <w:p>
      <w:pPr>
        <w:pStyle w:val="4"/>
        <w:keepNext w:val="0"/>
        <w:keepLines w:val="0"/>
        <w:pageBreakBefore w:val="0"/>
        <w:kinsoku/>
        <w:wordWrap/>
        <w:overflowPunct/>
        <w:topLinePunct w:val="0"/>
        <w:bidi w:val="0"/>
        <w:adjustRightInd w:val="0"/>
        <w:snapToGrid w:val="0"/>
        <w:spacing w:before="0" w:after="0" w:line="570" w:lineRule="exact"/>
        <w:jc w:val="both"/>
        <w:textAlignment w:val="auto"/>
        <w:rPr>
          <w:rFonts w:hint="eastAsia" w:ascii="方正小标宋简体" w:hAnsi="方正小标宋简体" w:eastAsia="方正小标宋简体" w:cs="方正小标宋简体"/>
          <w:b w:val="0"/>
          <w:bCs w:val="0"/>
          <w:color w:val="auto"/>
          <w:szCs w:val="44"/>
          <w:lang w:val="zh-CN"/>
        </w:rPr>
      </w:pPr>
    </w:p>
    <w:p>
      <w:pPr>
        <w:pStyle w:val="4"/>
        <w:keepNext w:val="0"/>
        <w:keepLines w:val="0"/>
        <w:pageBreakBefore w:val="0"/>
        <w:kinsoku/>
        <w:wordWrap/>
        <w:overflowPunct/>
        <w:topLinePunct w:val="0"/>
        <w:bidi w:val="0"/>
        <w:adjustRightInd w:val="0"/>
        <w:snapToGrid w:val="0"/>
        <w:spacing w:before="0" w:after="0" w:line="570" w:lineRule="exact"/>
        <w:jc w:val="center"/>
        <w:textAlignment w:val="auto"/>
        <w:rPr>
          <w:rFonts w:hint="eastAsia" w:ascii="方正小标宋简体" w:hAnsi="方正小标宋简体" w:eastAsia="方正小标宋简体" w:cs="方正小标宋简体"/>
          <w:b w:val="0"/>
          <w:bCs w:val="0"/>
          <w:color w:val="auto"/>
          <w:szCs w:val="44"/>
          <w:lang w:val="zh-CN"/>
        </w:rPr>
      </w:pPr>
      <w:r>
        <w:rPr>
          <w:rFonts w:hint="eastAsia" w:ascii="方正小标宋简体" w:hAnsi="方正小标宋简体" w:eastAsia="方正小标宋简体" w:cs="方正小标宋简体"/>
          <w:b w:val="0"/>
          <w:bCs w:val="0"/>
          <w:color w:val="auto"/>
          <w:szCs w:val="44"/>
          <w:lang w:val="zh-CN"/>
        </w:rPr>
        <w:t>许昌经济技术开发区食品安全突发事件</w:t>
      </w:r>
    </w:p>
    <w:p>
      <w:pPr>
        <w:pStyle w:val="4"/>
        <w:keepNext w:val="0"/>
        <w:keepLines w:val="0"/>
        <w:pageBreakBefore w:val="0"/>
        <w:kinsoku/>
        <w:wordWrap/>
        <w:overflowPunct/>
        <w:topLinePunct w:val="0"/>
        <w:bidi w:val="0"/>
        <w:adjustRightInd w:val="0"/>
        <w:snapToGrid w:val="0"/>
        <w:spacing w:before="0" w:after="0" w:line="570" w:lineRule="exact"/>
        <w:jc w:val="center"/>
        <w:textAlignment w:val="auto"/>
        <w:rPr>
          <w:rFonts w:asciiTheme="majorEastAsia" w:hAnsiTheme="majorEastAsia" w:eastAsiaTheme="majorEastAsia"/>
          <w:bCs/>
          <w:color w:val="auto"/>
          <w:szCs w:val="44"/>
          <w:lang w:val="zh-CN"/>
        </w:rPr>
      </w:pPr>
      <w:r>
        <w:rPr>
          <w:rFonts w:hint="eastAsia" w:ascii="方正小标宋简体" w:hAnsi="方正小标宋简体" w:eastAsia="方正小标宋简体" w:cs="方正小标宋简体"/>
          <w:b w:val="0"/>
          <w:bCs w:val="0"/>
          <w:color w:val="auto"/>
          <w:szCs w:val="44"/>
          <w:lang w:val="zh-CN"/>
        </w:rPr>
        <w:t>应急预案</w:t>
      </w:r>
    </w:p>
    <w:p>
      <w:pPr>
        <w:pageBreakBefore w:val="0"/>
        <w:kinsoku/>
        <w:wordWrap/>
        <w:overflowPunct/>
        <w:topLinePunct w:val="0"/>
        <w:bidi w:val="0"/>
        <w:spacing w:line="570" w:lineRule="exact"/>
        <w:jc w:val="center"/>
        <w:textAlignment w:val="auto"/>
        <w:rPr>
          <w:rFonts w:eastAsia="黑体"/>
          <w:b w:val="0"/>
          <w:bCs/>
          <w:color w:val="auto"/>
          <w:sz w:val="32"/>
          <w:szCs w:val="32"/>
          <w:lang w:val="zh-CN"/>
        </w:rPr>
      </w:pPr>
    </w:p>
    <w:bookmarkEnd w:id="0"/>
    <w:p>
      <w:pPr>
        <w:pStyle w:val="4"/>
        <w:pageBreakBefore w:val="0"/>
        <w:widowControl w:val="0"/>
        <w:kinsoku/>
        <w:wordWrap/>
        <w:overflowPunct/>
        <w:topLinePunct w:val="0"/>
        <w:bidi w:val="0"/>
        <w:snapToGrid/>
        <w:spacing w:before="0" w:after="0" w:line="560" w:lineRule="exact"/>
        <w:ind w:left="0" w:leftChars="0" w:firstLine="640" w:firstLineChars="200"/>
        <w:textAlignment w:val="auto"/>
        <w:rPr>
          <w:rFonts w:hint="eastAsia" w:ascii="楷体_GB2312" w:hAnsi="楷体_GB2312" w:eastAsia="楷体_GB2312" w:cs="楷体_GB2312"/>
          <w:b/>
          <w:bCs w:val="0"/>
          <w:color w:val="auto"/>
          <w:sz w:val="32"/>
          <w:szCs w:val="20"/>
          <w:lang w:val="zh-CN"/>
        </w:rPr>
      </w:pPr>
      <w:bookmarkStart w:id="1" w:name="_Toc10726189"/>
      <w:bookmarkStart w:id="2" w:name="_Toc928553269_WPSOffice_Level1"/>
      <w:bookmarkStart w:id="3" w:name="_Toc10734375"/>
      <w:bookmarkStart w:id="4" w:name="_Toc16266847"/>
      <w:bookmarkStart w:id="5" w:name="_Toc16267036"/>
      <w:bookmarkStart w:id="6" w:name="_Toc9005238"/>
      <w:r>
        <w:rPr>
          <w:rFonts w:hint="eastAsia" w:ascii="黑体" w:hAnsi="黑体" w:eastAsia="黑体" w:cs="黑体"/>
          <w:b w:val="0"/>
          <w:bCs w:val="0"/>
          <w:color w:val="auto"/>
          <w:sz w:val="32"/>
          <w:szCs w:val="32"/>
        </w:rPr>
        <w:t>1</w:t>
      </w:r>
      <w:bookmarkEnd w:id="1"/>
      <w:bookmarkEnd w:id="2"/>
      <w:bookmarkEnd w:id="3"/>
      <w:bookmarkEnd w:id="4"/>
      <w:bookmarkEnd w:id="5"/>
      <w:bookmarkEnd w:id="6"/>
      <w:bookmarkStart w:id="7" w:name="_Toc12118"/>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eastAsia="zh-CN"/>
        </w:rPr>
        <w:t>总则</w:t>
      </w:r>
      <w:bookmarkEnd w:id="7"/>
    </w:p>
    <w:p>
      <w:pPr>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color w:val="auto"/>
          <w:kern w:val="0"/>
          <w:sz w:val="32"/>
          <w:szCs w:val="32"/>
          <w:lang w:val="zh-CN"/>
        </w:rPr>
      </w:pPr>
      <w:r>
        <w:rPr>
          <w:rFonts w:hint="eastAsia" w:ascii="仿宋_GB2312" w:hAnsi="仿宋_GB2312" w:eastAsia="仿宋_GB2312" w:cs="仿宋_GB2312"/>
          <w:color w:val="auto"/>
          <w:kern w:val="0"/>
          <w:sz w:val="32"/>
          <w:szCs w:val="32"/>
          <w:lang w:val="zh-CN"/>
        </w:rPr>
        <w:t>为贯彻落实习近平新时代中国特色社会主义思想，提升全市食品安全风险隐患防范化解能力，建立健全食品安全突发</w:t>
      </w:r>
      <w:r>
        <w:rPr>
          <w:rFonts w:hint="eastAsia" w:ascii="仿宋_GB2312" w:hAnsi="仿宋_GB2312" w:eastAsia="仿宋_GB2312" w:cs="仿宋_GB2312"/>
          <w:color w:val="auto"/>
          <w:kern w:val="0"/>
          <w:sz w:val="32"/>
          <w:szCs w:val="32"/>
        </w:rPr>
        <w:t>事件</w:t>
      </w:r>
      <w:r>
        <w:rPr>
          <w:rFonts w:hint="eastAsia" w:ascii="仿宋_GB2312" w:hAnsi="仿宋_GB2312" w:eastAsia="仿宋_GB2312" w:cs="仿宋_GB2312"/>
          <w:color w:val="auto"/>
          <w:kern w:val="0"/>
          <w:sz w:val="32"/>
          <w:szCs w:val="32"/>
          <w:lang w:val="zh-CN"/>
        </w:rPr>
        <w:t>应对处置工作机制，强化应急处置工作，最大限度减少食品安全突发</w:t>
      </w:r>
      <w:r>
        <w:rPr>
          <w:rFonts w:hint="eastAsia" w:ascii="仿宋_GB2312" w:hAnsi="仿宋_GB2312" w:eastAsia="仿宋_GB2312" w:cs="仿宋_GB2312"/>
          <w:color w:val="auto"/>
          <w:kern w:val="0"/>
          <w:sz w:val="32"/>
          <w:szCs w:val="32"/>
        </w:rPr>
        <w:t>事件</w:t>
      </w:r>
      <w:r>
        <w:rPr>
          <w:rFonts w:hint="eastAsia" w:ascii="仿宋_GB2312" w:hAnsi="仿宋_GB2312" w:eastAsia="仿宋_GB2312" w:cs="仿宋_GB2312"/>
          <w:color w:val="auto"/>
          <w:kern w:val="0"/>
          <w:sz w:val="32"/>
          <w:szCs w:val="32"/>
          <w:lang w:val="zh-CN"/>
        </w:rPr>
        <w:t>的危害，保障公众身体健康与生命安全，维护正常的经济社会秩序，依据《中华人民共和国突发事件应对法》《中华人民共和国食品安全法》《</w:t>
      </w:r>
      <w:r>
        <w:rPr>
          <w:rFonts w:hint="eastAsia" w:ascii="仿宋_GB2312" w:hAnsi="仿宋_GB2312" w:eastAsia="仿宋_GB2312" w:cs="仿宋_GB2312"/>
          <w:bCs/>
          <w:color w:val="auto"/>
          <w:sz w:val="32"/>
          <w:szCs w:val="32"/>
        </w:rPr>
        <w:t>中华人民共和国</w:t>
      </w:r>
      <w:r>
        <w:rPr>
          <w:rFonts w:hint="eastAsia" w:ascii="仿宋_GB2312" w:hAnsi="仿宋_GB2312" w:eastAsia="仿宋_GB2312" w:cs="仿宋_GB2312"/>
          <w:color w:val="auto"/>
          <w:kern w:val="0"/>
          <w:sz w:val="32"/>
          <w:szCs w:val="32"/>
          <w:lang w:val="zh-CN"/>
        </w:rPr>
        <w:t>农产品质量安全法》《突发公共卫生事件应急条例》《中华人民共和国食品安全法实施条例》《中共中央</w:t>
      </w:r>
      <w:r>
        <w:rPr>
          <w:rFonts w:hint="eastAsia" w:ascii="仿宋_GB2312" w:hAnsi="仿宋_GB2312" w:eastAsia="仿宋_GB2312" w:cs="仿宋_GB2312"/>
          <w:color w:val="auto"/>
          <w:kern w:val="0"/>
          <w:sz w:val="32"/>
          <w:szCs w:val="32"/>
        </w:rPr>
        <w:t xml:space="preserve"> 国务院</w:t>
      </w:r>
      <w:r>
        <w:rPr>
          <w:rFonts w:hint="eastAsia" w:ascii="仿宋_GB2312" w:hAnsi="仿宋_GB2312" w:eastAsia="仿宋_GB2312" w:cs="仿宋_GB2312"/>
          <w:color w:val="auto"/>
          <w:kern w:val="0"/>
          <w:sz w:val="32"/>
          <w:szCs w:val="32"/>
          <w:lang w:val="zh-CN"/>
        </w:rPr>
        <w:t>关于深化改革加强食品安全工作的意见》《地方党政领导干部食品安全责任制规定》</w:t>
      </w:r>
      <w:r>
        <w:rPr>
          <w:rFonts w:hint="eastAsia" w:ascii="仿宋_GB2312" w:hAnsi="仿宋_GB2312" w:eastAsia="仿宋_GB2312" w:cs="仿宋_GB2312"/>
          <w:bCs/>
          <w:color w:val="auto"/>
          <w:kern w:val="0"/>
          <w:sz w:val="32"/>
          <w:szCs w:val="32"/>
          <w:lang w:val="zh-CN"/>
        </w:rPr>
        <w:t>《突发事件应急预案管理办法》</w:t>
      </w:r>
      <w:r>
        <w:rPr>
          <w:rFonts w:hint="eastAsia" w:ascii="仿宋_GB2312" w:hAnsi="仿宋_GB2312" w:eastAsia="仿宋_GB2312" w:cs="仿宋_GB2312"/>
          <w:color w:val="auto"/>
          <w:kern w:val="0"/>
          <w:sz w:val="32"/>
          <w:szCs w:val="32"/>
          <w:shd w:val="clear" w:fill="FFFFFF"/>
          <w:lang w:val="en-US" w:eastAsia="zh-CN" w:bidi="ar"/>
        </w:rPr>
        <w:t>《许昌市突发公共事件总体应急预案》</w:t>
      </w:r>
      <w:r>
        <w:rPr>
          <w:rFonts w:hint="eastAsia" w:ascii="仿宋_GB2312" w:hAnsi="仿宋_GB2312" w:eastAsia="仿宋_GB2312" w:cs="仿宋_GB2312"/>
          <w:color w:val="auto"/>
          <w:kern w:val="0"/>
          <w:sz w:val="32"/>
          <w:szCs w:val="32"/>
          <w:lang w:val="zh-CN"/>
        </w:rPr>
        <w:t>等法律法规政策，制定本预案。</w:t>
      </w:r>
    </w:p>
    <w:p>
      <w:pPr>
        <w:pageBreakBefore w:val="0"/>
        <w:kinsoku/>
        <w:wordWrap/>
        <w:overflowPunct/>
        <w:topLinePunct w:val="0"/>
        <w:bidi w:val="0"/>
        <w:adjustRightInd w:val="0"/>
        <w:snapToGrid w:val="0"/>
        <w:spacing w:line="560" w:lineRule="exact"/>
        <w:ind w:firstLine="643" w:firstLineChars="200"/>
        <w:textAlignment w:val="auto"/>
        <w:outlineLvl w:val="1"/>
        <w:rPr>
          <w:rFonts w:hint="eastAsia" w:ascii="楷体_GB2312" w:hAnsi="楷体_GB2312" w:eastAsia="楷体_GB2312" w:cs="楷体_GB2312"/>
          <w:b/>
          <w:bCs w:val="0"/>
          <w:color w:val="auto"/>
          <w:sz w:val="32"/>
          <w:szCs w:val="20"/>
          <w:lang w:val="zh-CN"/>
        </w:rPr>
      </w:pPr>
      <w:bookmarkStart w:id="8" w:name="_Toc31179"/>
      <w:r>
        <w:rPr>
          <w:rFonts w:hint="eastAsia" w:ascii="楷体_GB2312" w:hAnsi="楷体_GB2312" w:eastAsia="楷体_GB2312" w:cs="楷体_GB2312"/>
          <w:b/>
          <w:bCs w:val="0"/>
          <w:color w:val="auto"/>
          <w:sz w:val="32"/>
          <w:szCs w:val="20"/>
          <w:lang w:val="en-US" w:eastAsia="zh-CN"/>
        </w:rPr>
        <w:t>1.1</w:t>
      </w:r>
      <w:r>
        <w:rPr>
          <w:rFonts w:hint="eastAsia" w:ascii="楷体_GB2312" w:hAnsi="楷体_GB2312" w:eastAsia="楷体_GB2312" w:cs="楷体_GB2312"/>
          <w:b/>
          <w:bCs w:val="0"/>
          <w:color w:val="auto"/>
          <w:sz w:val="32"/>
          <w:szCs w:val="20"/>
          <w:lang w:val="zh-CN"/>
        </w:rPr>
        <w:t>适用范围</w:t>
      </w:r>
      <w:bookmarkEnd w:id="8"/>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本预案适用于许昌经济技术开发区区域内突然发生的食源性疾病、食品污染等源于食品，对人体健康有危害或者可能有危害的食品安全突发事件的应对工作。</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color w:val="auto"/>
          <w:kern w:val="0"/>
          <w:sz w:val="32"/>
          <w:szCs w:val="32"/>
          <w:lang w:val="zh-CN"/>
        </w:rPr>
      </w:pPr>
      <w:r>
        <w:rPr>
          <w:rFonts w:hint="eastAsia" w:ascii="仿宋_GB2312" w:hAnsi="仿宋_GB2312" w:eastAsia="仿宋_GB2312" w:cs="仿宋_GB2312"/>
          <w:color w:val="auto"/>
          <w:kern w:val="0"/>
          <w:sz w:val="32"/>
          <w:szCs w:val="32"/>
          <w:lang w:val="zh-CN"/>
        </w:rPr>
        <w:t>对食源性疾病中涉及传染病疫情等公共卫生事件，按照《中华人民共和国传染病防治法》和《国家突发公共卫生事件应急预案》等相关规定，由区法制与社会服务局组织疫情防控和应急处置。</w:t>
      </w:r>
    </w:p>
    <w:p>
      <w:pPr>
        <w:pageBreakBefore w:val="0"/>
        <w:kinsoku/>
        <w:wordWrap/>
        <w:overflowPunct/>
        <w:topLinePunct w:val="0"/>
        <w:bidi w:val="0"/>
        <w:adjustRightInd w:val="0"/>
        <w:snapToGrid w:val="0"/>
        <w:spacing w:line="560" w:lineRule="exact"/>
        <w:ind w:firstLine="643" w:firstLineChars="200"/>
        <w:textAlignment w:val="auto"/>
        <w:outlineLvl w:val="1"/>
        <w:rPr>
          <w:rFonts w:hint="eastAsia" w:ascii="楷体_GB2312" w:hAnsi="楷体_GB2312" w:eastAsia="楷体_GB2312" w:cs="楷体_GB2312"/>
          <w:b/>
          <w:bCs w:val="0"/>
          <w:color w:val="auto"/>
          <w:sz w:val="32"/>
          <w:szCs w:val="20"/>
          <w:lang w:val="zh-CN"/>
        </w:rPr>
      </w:pPr>
      <w:bookmarkStart w:id="9" w:name="_Toc626"/>
      <w:r>
        <w:rPr>
          <w:rFonts w:hint="eastAsia" w:ascii="楷体_GB2312" w:hAnsi="楷体_GB2312" w:eastAsia="楷体_GB2312" w:cs="楷体_GB2312"/>
          <w:b/>
          <w:bCs w:val="0"/>
          <w:color w:val="auto"/>
          <w:sz w:val="32"/>
          <w:szCs w:val="20"/>
          <w:lang w:val="en-US" w:eastAsia="zh-CN"/>
        </w:rPr>
        <w:t>1.2</w:t>
      </w:r>
      <w:r>
        <w:rPr>
          <w:rFonts w:hint="eastAsia" w:ascii="楷体_GB2312" w:hAnsi="楷体_GB2312" w:eastAsia="楷体_GB2312" w:cs="楷体_GB2312"/>
          <w:b/>
          <w:bCs w:val="0"/>
          <w:color w:val="auto"/>
          <w:sz w:val="32"/>
          <w:szCs w:val="20"/>
          <w:lang w:val="zh-CN"/>
        </w:rPr>
        <w:t>工作原则</w:t>
      </w:r>
      <w:bookmarkEnd w:id="9"/>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b w:val="0"/>
          <w:bCs/>
          <w:color w:val="auto"/>
          <w:kern w:val="0"/>
          <w:sz w:val="32"/>
          <w:szCs w:val="32"/>
          <w:lang w:val="zh-CN"/>
        </w:rPr>
        <w:t>（</w:t>
      </w:r>
      <w:r>
        <w:rPr>
          <w:rFonts w:hint="eastAsia" w:ascii="仿宋_GB2312" w:hAnsi="仿宋_GB2312" w:eastAsia="仿宋_GB2312" w:cs="仿宋_GB2312"/>
          <w:b w:val="0"/>
          <w:bCs/>
          <w:color w:val="auto"/>
          <w:kern w:val="0"/>
          <w:sz w:val="32"/>
          <w:szCs w:val="32"/>
          <w:lang w:val="en-US" w:eastAsia="zh-CN"/>
        </w:rPr>
        <w:t>1</w:t>
      </w:r>
      <w:r>
        <w:rPr>
          <w:rFonts w:hint="eastAsia" w:ascii="仿宋_GB2312" w:hAnsi="仿宋_GB2312" w:eastAsia="仿宋_GB2312" w:cs="仿宋_GB2312"/>
          <w:b w:val="0"/>
          <w:bCs/>
          <w:color w:val="auto"/>
          <w:kern w:val="0"/>
          <w:sz w:val="32"/>
          <w:szCs w:val="32"/>
          <w:lang w:val="zh-CN"/>
        </w:rPr>
        <w:t>）统一领导，分级负责。</w:t>
      </w:r>
      <w:r>
        <w:rPr>
          <w:rFonts w:hint="eastAsia" w:ascii="仿宋_GB2312" w:hAnsi="仿宋_GB2312" w:eastAsia="仿宋_GB2312" w:cs="仿宋_GB2312"/>
          <w:color w:val="auto"/>
          <w:kern w:val="0"/>
          <w:sz w:val="32"/>
          <w:szCs w:val="32"/>
          <w:lang w:val="zh-CN"/>
        </w:rPr>
        <w:t>全面落实食品安全党政同责要求，建立健全党委领导下的食品安全应急管理行政领导负责制。严格落实地方政府属地管理责任，根据事件严重程度，分级组织应对工作。</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b w:val="0"/>
          <w:bCs/>
          <w:color w:val="auto"/>
          <w:kern w:val="0"/>
          <w:sz w:val="32"/>
          <w:szCs w:val="32"/>
          <w:lang w:val="zh-CN"/>
        </w:rPr>
        <w:t>（</w:t>
      </w:r>
      <w:r>
        <w:rPr>
          <w:rFonts w:hint="eastAsia" w:ascii="仿宋_GB2312" w:hAnsi="仿宋_GB2312" w:eastAsia="仿宋_GB2312" w:cs="仿宋_GB2312"/>
          <w:b w:val="0"/>
          <w:bCs/>
          <w:color w:val="auto"/>
          <w:kern w:val="0"/>
          <w:sz w:val="32"/>
          <w:szCs w:val="32"/>
          <w:lang w:val="en-US" w:eastAsia="zh-CN"/>
        </w:rPr>
        <w:t>2</w:t>
      </w:r>
      <w:r>
        <w:rPr>
          <w:rFonts w:hint="eastAsia" w:ascii="仿宋_GB2312" w:hAnsi="仿宋_GB2312" w:eastAsia="仿宋_GB2312" w:cs="仿宋_GB2312"/>
          <w:b w:val="0"/>
          <w:bCs/>
          <w:color w:val="auto"/>
          <w:kern w:val="0"/>
          <w:sz w:val="32"/>
          <w:szCs w:val="32"/>
          <w:lang w:val="zh-CN"/>
        </w:rPr>
        <w:t>）以人为本，减少危害。牢固</w:t>
      </w:r>
      <w:r>
        <w:rPr>
          <w:rFonts w:hint="eastAsia" w:ascii="仿宋_GB2312" w:hAnsi="仿宋_GB2312" w:eastAsia="仿宋_GB2312" w:cs="仿宋_GB2312"/>
          <w:color w:val="auto"/>
          <w:kern w:val="0"/>
          <w:sz w:val="32"/>
          <w:szCs w:val="32"/>
          <w:lang w:val="zh-CN"/>
        </w:rPr>
        <w:t>树立以人民为中心的发展思想，贯彻落实“最严谨的标准、最严格的监管、最严厉的处罚、最严肃的问责”要求，把保障公众健康和生命安全作为首要任务，最大程度地减轻食品安全风险、减少食品安全突发事件造成的人员伤亡和危害。</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bCs/>
          <w:color w:val="auto"/>
          <w:kern w:val="0"/>
          <w:sz w:val="32"/>
          <w:szCs w:val="32"/>
          <w:lang w:val="zh-CN"/>
        </w:rPr>
      </w:pPr>
      <w:r>
        <w:rPr>
          <w:rFonts w:hint="eastAsia" w:ascii="仿宋_GB2312" w:hAnsi="仿宋_GB2312" w:eastAsia="仿宋_GB2312" w:cs="仿宋_GB2312"/>
          <w:b w:val="0"/>
          <w:bCs/>
          <w:color w:val="auto"/>
          <w:kern w:val="0"/>
          <w:sz w:val="32"/>
          <w:szCs w:val="32"/>
          <w:lang w:val="zh-CN"/>
        </w:rPr>
        <w:t>（</w:t>
      </w:r>
      <w:r>
        <w:rPr>
          <w:rFonts w:hint="eastAsia" w:ascii="仿宋_GB2312" w:hAnsi="仿宋_GB2312" w:eastAsia="仿宋_GB2312" w:cs="仿宋_GB2312"/>
          <w:b w:val="0"/>
          <w:bCs/>
          <w:color w:val="auto"/>
          <w:kern w:val="0"/>
          <w:sz w:val="32"/>
          <w:szCs w:val="32"/>
          <w:lang w:val="en-US" w:eastAsia="zh-CN"/>
        </w:rPr>
        <w:t>3</w:t>
      </w:r>
      <w:r>
        <w:rPr>
          <w:rFonts w:hint="eastAsia" w:ascii="仿宋_GB2312" w:hAnsi="仿宋_GB2312" w:eastAsia="仿宋_GB2312" w:cs="仿宋_GB2312"/>
          <w:b w:val="0"/>
          <w:bCs/>
          <w:color w:val="auto"/>
          <w:kern w:val="0"/>
          <w:sz w:val="32"/>
          <w:szCs w:val="32"/>
          <w:lang w:val="zh-CN"/>
        </w:rPr>
        <w:t>）预防为主，社会共治。</w:t>
      </w:r>
      <w:r>
        <w:rPr>
          <w:rFonts w:hint="eastAsia" w:ascii="仿宋_GB2312" w:hAnsi="仿宋_GB2312" w:eastAsia="仿宋_GB2312" w:cs="仿宋_GB2312"/>
          <w:color w:val="auto"/>
          <w:kern w:val="0"/>
          <w:sz w:val="32"/>
          <w:szCs w:val="32"/>
          <w:lang w:val="zh-CN"/>
        </w:rPr>
        <w:t>增强忧患意识，加强日常监督检查和舆情监测，及时排查和化解风险隐患；建立部门协调联动机制，充分调动全社会力量，牢固树立应急意识，形成齐抓共管、上下联动、平战结合、多元共治的良好局面。</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b w:val="0"/>
          <w:bCs/>
          <w:color w:val="auto"/>
          <w:kern w:val="0"/>
          <w:sz w:val="32"/>
          <w:szCs w:val="32"/>
          <w:lang w:val="zh-CN"/>
        </w:rPr>
        <w:t>（</w:t>
      </w:r>
      <w:r>
        <w:rPr>
          <w:rFonts w:hint="eastAsia" w:ascii="仿宋_GB2312" w:hAnsi="仿宋_GB2312" w:eastAsia="仿宋_GB2312" w:cs="仿宋_GB2312"/>
          <w:b w:val="0"/>
          <w:bCs/>
          <w:color w:val="auto"/>
          <w:kern w:val="0"/>
          <w:sz w:val="32"/>
          <w:szCs w:val="32"/>
          <w:lang w:val="en-US" w:eastAsia="zh-CN"/>
        </w:rPr>
        <w:t>4</w:t>
      </w:r>
      <w:r>
        <w:rPr>
          <w:rFonts w:hint="eastAsia" w:ascii="仿宋_GB2312" w:hAnsi="仿宋_GB2312" w:eastAsia="仿宋_GB2312" w:cs="仿宋_GB2312"/>
          <w:b w:val="0"/>
          <w:bCs/>
          <w:color w:val="auto"/>
          <w:kern w:val="0"/>
          <w:sz w:val="32"/>
          <w:szCs w:val="32"/>
          <w:lang w:val="zh-CN"/>
        </w:rPr>
        <w:t>）科技支撑，依法处置。</w:t>
      </w:r>
      <w:r>
        <w:rPr>
          <w:rFonts w:hint="eastAsia" w:ascii="仿宋_GB2312" w:hAnsi="仿宋_GB2312" w:eastAsia="仿宋_GB2312" w:cs="仿宋_GB2312"/>
          <w:color w:val="auto"/>
          <w:kern w:val="0"/>
          <w:sz w:val="32"/>
          <w:szCs w:val="32"/>
          <w:lang w:val="zh-CN"/>
        </w:rPr>
        <w:t>发挥专家队伍和专业人员作用，充分利用科学手段和技术装备，提高应急处置能力水平。严格落实相关法规制度，确保食品安全突发事件应对处置工作规范化、制度化、法治化。</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eastAsia="黑体"/>
          <w:bCs/>
          <w:color w:val="auto"/>
          <w:sz w:val="32"/>
          <w:szCs w:val="32"/>
          <w:lang w:val="zh-CN"/>
        </w:rPr>
      </w:pPr>
      <w:bookmarkStart w:id="10" w:name="_Toc440025660"/>
      <w:bookmarkStart w:id="11" w:name="_Toc23135"/>
      <w:bookmarkStart w:id="12" w:name="_Toc2475"/>
      <w:bookmarkStart w:id="13" w:name="_Toc12701"/>
      <w:bookmarkStart w:id="14" w:name="_Toc7404"/>
      <w:bookmarkStart w:id="15" w:name="_Toc1543"/>
      <w:bookmarkStart w:id="16" w:name="_Toc21664"/>
      <w:bookmarkStart w:id="17" w:name="_Toc10844"/>
      <w:bookmarkStart w:id="18" w:name="_Toc26773"/>
      <w:bookmarkStart w:id="19" w:name="_Toc20444"/>
      <w:bookmarkStart w:id="20" w:name="_Toc7631"/>
      <w:bookmarkStart w:id="21" w:name="_Toc11530"/>
      <w:bookmarkStart w:id="22" w:name="_Toc23774313"/>
      <w:bookmarkStart w:id="23" w:name="_Toc14027"/>
      <w:bookmarkStart w:id="24" w:name="_Toc12711"/>
      <w:bookmarkStart w:id="25" w:name="_Toc16434"/>
      <w:bookmarkStart w:id="26" w:name="_Toc3091"/>
      <w:bookmarkStart w:id="27" w:name="_Toc8203"/>
      <w:r>
        <w:rPr>
          <w:rFonts w:hint="eastAsia" w:ascii="黑体" w:hAnsi="黑体" w:eastAsia="黑体" w:cs="黑体"/>
          <w:bCs/>
          <w:color w:val="auto"/>
          <w:sz w:val="32"/>
          <w:szCs w:val="32"/>
          <w:lang w:val="zh-CN"/>
        </w:rPr>
        <w:t>2</w:t>
      </w:r>
      <w:r>
        <w:rPr>
          <w:rFonts w:hint="eastAsia" w:ascii="黑体" w:hAnsi="黑体" w:eastAsia="黑体" w:cs="黑体"/>
          <w:bCs/>
          <w:color w:val="auto"/>
          <w:sz w:val="32"/>
          <w:szCs w:val="32"/>
          <w:lang w:val="en-US" w:eastAsia="zh-CN"/>
        </w:rPr>
        <w:t xml:space="preserve"> </w:t>
      </w:r>
      <w:r>
        <w:rPr>
          <w:rFonts w:hint="eastAsia" w:ascii="黑体" w:hAnsi="黑体" w:eastAsia="黑体" w:cs="黑体"/>
          <w:bCs/>
          <w:color w:val="auto"/>
          <w:sz w:val="32"/>
          <w:szCs w:val="32"/>
          <w:lang w:val="zh-CN"/>
        </w:rPr>
        <w:t>应急指挥体系</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pStyle w:val="5"/>
        <w:keepNext w:val="0"/>
        <w:keepLines w:val="0"/>
        <w:pageBreakBefore w:val="0"/>
        <w:kinsoku/>
        <w:wordWrap/>
        <w:overflowPunct/>
        <w:topLinePunct w:val="0"/>
        <w:bidi w:val="0"/>
        <w:adjustRightInd w:val="0"/>
        <w:snapToGrid w:val="0"/>
        <w:spacing w:before="0" w:after="0" w:line="560" w:lineRule="exact"/>
        <w:ind w:firstLine="643" w:firstLineChars="200"/>
        <w:textAlignment w:val="auto"/>
        <w:rPr>
          <w:rFonts w:eastAsia="楷体_GB2312"/>
          <w:bCs/>
          <w:color w:val="auto"/>
          <w:sz w:val="32"/>
          <w:szCs w:val="32"/>
          <w:lang w:val="zh-CN"/>
        </w:rPr>
      </w:pPr>
      <w:bookmarkStart w:id="28" w:name="_Toc5677"/>
      <w:bookmarkStart w:id="29" w:name="_Toc14759"/>
      <w:bookmarkStart w:id="30" w:name="_Toc9986"/>
      <w:bookmarkStart w:id="31" w:name="_Toc6494"/>
      <w:bookmarkStart w:id="32" w:name="_Toc2563"/>
      <w:bookmarkStart w:id="33" w:name="_Toc440025661"/>
      <w:bookmarkStart w:id="34" w:name="_Toc4182"/>
      <w:bookmarkStart w:id="35" w:name="_Toc23774314"/>
      <w:bookmarkStart w:id="36" w:name="_Toc20930"/>
      <w:bookmarkStart w:id="37" w:name="_Toc28401"/>
      <w:bookmarkStart w:id="38" w:name="_Toc17225"/>
      <w:bookmarkStart w:id="39" w:name="_Toc27148"/>
      <w:bookmarkStart w:id="40" w:name="_Toc19059"/>
      <w:bookmarkStart w:id="41" w:name="_Toc4616"/>
      <w:bookmarkStart w:id="42" w:name="_Toc24008"/>
      <w:bookmarkStart w:id="43" w:name="_Toc1160"/>
      <w:bookmarkStart w:id="44" w:name="_Toc10938"/>
      <w:bookmarkStart w:id="45" w:name="_Toc8249"/>
      <w:r>
        <w:rPr>
          <w:rFonts w:hint="eastAsia" w:ascii="楷体_GB2312" w:hAnsi="楷体_GB2312" w:eastAsia="楷体_GB2312" w:cs="楷体_GB2312"/>
          <w:b/>
          <w:bCs w:val="0"/>
          <w:color w:val="auto"/>
          <w:szCs w:val="32"/>
          <w:lang w:val="zh-CN"/>
        </w:rPr>
        <w:t>2.1区应急指挥机构</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食</w:t>
      </w:r>
      <w:r>
        <w:rPr>
          <w:rFonts w:hint="eastAsia" w:ascii="仿宋_GB2312" w:hAnsi="仿宋_GB2312" w:eastAsia="仿宋_GB2312" w:cs="仿宋_GB2312"/>
          <w:color w:val="auto"/>
          <w:sz w:val="32"/>
          <w:szCs w:val="32"/>
          <w:lang w:eastAsia="zh-CN"/>
        </w:rPr>
        <w:t>品</w:t>
      </w:r>
      <w:r>
        <w:rPr>
          <w:rFonts w:hint="eastAsia" w:ascii="仿宋_GB2312" w:hAnsi="仿宋_GB2312" w:eastAsia="仿宋_GB2312" w:cs="仿宋_GB2312"/>
          <w:color w:val="auto"/>
          <w:sz w:val="32"/>
          <w:szCs w:val="32"/>
        </w:rPr>
        <w:t>安</w:t>
      </w:r>
      <w:r>
        <w:rPr>
          <w:rFonts w:hint="eastAsia" w:ascii="仿宋_GB2312" w:hAnsi="仿宋_GB2312" w:eastAsia="仿宋_GB2312" w:cs="仿宋_GB2312"/>
          <w:color w:val="auto"/>
          <w:sz w:val="32"/>
          <w:szCs w:val="32"/>
          <w:lang w:eastAsia="zh-CN"/>
        </w:rPr>
        <w:t>全委员会</w:t>
      </w:r>
      <w:r>
        <w:rPr>
          <w:rFonts w:hint="eastAsia" w:ascii="仿宋_GB2312" w:hAnsi="仿宋_GB2312" w:eastAsia="仿宋_GB2312" w:cs="仿宋_GB2312"/>
          <w:color w:val="auto"/>
          <w:sz w:val="32"/>
          <w:szCs w:val="32"/>
        </w:rPr>
        <w:t>统筹协调指导食品安全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事件防范和应对工作。</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管委会</w:t>
      </w:r>
      <w:r>
        <w:rPr>
          <w:rFonts w:hint="eastAsia" w:ascii="仿宋_GB2312" w:hAnsi="仿宋_GB2312" w:eastAsia="仿宋_GB2312" w:cs="仿宋_GB2312"/>
          <w:color w:val="auto"/>
          <w:sz w:val="32"/>
          <w:szCs w:val="32"/>
        </w:rPr>
        <w:t>决定启动食品安全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级及以上响应后，立即要成立食品安全应急指挥部，组织协调指导事发地应急处置工作。</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指挥长：</w:t>
      </w:r>
      <w:r>
        <w:rPr>
          <w:rFonts w:hint="eastAsia" w:ascii="仿宋_GB2312" w:hAnsi="仿宋_GB2312" w:eastAsia="仿宋_GB2312" w:cs="仿宋_GB2312"/>
          <w:color w:val="auto"/>
          <w:sz w:val="32"/>
          <w:szCs w:val="32"/>
          <w:lang w:eastAsia="zh-CN"/>
        </w:rPr>
        <w:t>管委会</w:t>
      </w:r>
      <w:r>
        <w:rPr>
          <w:rFonts w:hint="eastAsia" w:ascii="仿宋_GB2312" w:hAnsi="仿宋_GB2312" w:eastAsia="仿宋_GB2312" w:cs="仿宋_GB2312"/>
          <w:color w:val="auto"/>
          <w:sz w:val="32"/>
          <w:szCs w:val="32"/>
        </w:rPr>
        <w:t>食</w:t>
      </w:r>
      <w:r>
        <w:rPr>
          <w:rFonts w:hint="eastAsia" w:ascii="仿宋_GB2312" w:hAnsi="仿宋_GB2312" w:eastAsia="仿宋_GB2312" w:cs="仿宋_GB2312"/>
          <w:color w:val="auto"/>
          <w:sz w:val="32"/>
          <w:szCs w:val="32"/>
          <w:lang w:eastAsia="zh-CN"/>
        </w:rPr>
        <w:t>品</w:t>
      </w:r>
      <w:r>
        <w:rPr>
          <w:rFonts w:hint="eastAsia" w:ascii="仿宋_GB2312" w:hAnsi="仿宋_GB2312" w:eastAsia="仿宋_GB2312" w:cs="仿宋_GB2312"/>
          <w:color w:val="auto"/>
          <w:sz w:val="32"/>
          <w:szCs w:val="32"/>
        </w:rPr>
        <w:t>安</w:t>
      </w:r>
      <w:r>
        <w:rPr>
          <w:rFonts w:hint="eastAsia" w:ascii="仿宋_GB2312" w:hAnsi="仿宋_GB2312" w:eastAsia="仿宋_GB2312" w:cs="仿宋_GB2312"/>
          <w:color w:val="auto"/>
          <w:sz w:val="32"/>
          <w:szCs w:val="32"/>
          <w:lang w:eastAsia="zh-CN"/>
        </w:rPr>
        <w:t>全委员会</w:t>
      </w:r>
      <w:r>
        <w:rPr>
          <w:rFonts w:hint="eastAsia" w:ascii="仿宋_GB2312" w:hAnsi="仿宋_GB2312" w:eastAsia="仿宋_GB2312" w:cs="仿宋_GB2312"/>
          <w:color w:val="auto"/>
          <w:sz w:val="32"/>
          <w:szCs w:val="32"/>
        </w:rPr>
        <w:t>负责同志或</w:t>
      </w:r>
      <w:r>
        <w:rPr>
          <w:rFonts w:hint="eastAsia" w:ascii="仿宋_GB2312" w:hAnsi="仿宋_GB2312" w:eastAsia="仿宋_GB2312" w:cs="仿宋_GB2312"/>
          <w:color w:val="auto"/>
          <w:sz w:val="32"/>
          <w:szCs w:val="32"/>
          <w:lang w:eastAsia="zh-CN"/>
        </w:rPr>
        <w:t>党工委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管委会</w:t>
      </w:r>
      <w:r>
        <w:rPr>
          <w:rFonts w:hint="eastAsia" w:ascii="仿宋_GB2312" w:hAnsi="仿宋_GB2312" w:eastAsia="仿宋_GB2312" w:cs="仿宋_GB2312"/>
          <w:color w:val="auto"/>
          <w:sz w:val="32"/>
          <w:szCs w:val="32"/>
        </w:rPr>
        <w:t>指定的负责同志</w:t>
      </w:r>
      <w:r>
        <w:rPr>
          <w:rFonts w:hint="eastAsia" w:ascii="仿宋_GB2312" w:hAnsi="仿宋_GB2312" w:eastAsia="仿宋_GB2312" w:cs="仿宋_GB2312"/>
          <w:color w:val="auto"/>
          <w:sz w:val="32"/>
          <w:szCs w:val="32"/>
          <w:lang w:eastAsia="zh-CN"/>
        </w:rPr>
        <w:t>。</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副指挥长：</w:t>
      </w:r>
      <w:r>
        <w:rPr>
          <w:rFonts w:hint="eastAsia" w:ascii="仿宋_GB2312" w:hAnsi="仿宋_GB2312" w:eastAsia="仿宋_GB2312" w:cs="仿宋_GB2312"/>
          <w:color w:val="auto"/>
          <w:sz w:val="32"/>
          <w:szCs w:val="32"/>
          <w:lang w:eastAsia="zh-CN"/>
        </w:rPr>
        <w:t>管委会</w:t>
      </w:r>
      <w:r>
        <w:rPr>
          <w:rFonts w:hint="eastAsia" w:ascii="仿宋_GB2312" w:hAnsi="仿宋_GB2312" w:eastAsia="仿宋_GB2312" w:cs="仿宋_GB2312"/>
          <w:color w:val="auto"/>
          <w:sz w:val="32"/>
          <w:szCs w:val="32"/>
        </w:rPr>
        <w:t>分管副</w:t>
      </w:r>
      <w:r>
        <w:rPr>
          <w:rFonts w:hint="eastAsia" w:ascii="仿宋_GB2312" w:hAnsi="仿宋_GB2312" w:eastAsia="仿宋_GB2312" w:cs="仿宋_GB2312"/>
          <w:color w:val="auto"/>
          <w:sz w:val="32"/>
          <w:szCs w:val="32"/>
          <w:lang w:eastAsia="zh-CN"/>
        </w:rPr>
        <w:t>主任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区市场监管分</w:t>
      </w:r>
      <w:r>
        <w:rPr>
          <w:rFonts w:hint="eastAsia" w:ascii="仿宋_GB2312" w:hAnsi="仿宋_GB2312" w:eastAsia="仿宋_GB2312" w:cs="仿宋_GB2312"/>
          <w:color w:val="auto"/>
          <w:sz w:val="32"/>
          <w:szCs w:val="32"/>
        </w:rPr>
        <w:t>局主要负责同志</w:t>
      </w:r>
      <w:r>
        <w:rPr>
          <w:rFonts w:hint="eastAsia" w:ascii="仿宋_GB2312" w:hAnsi="仿宋_GB2312" w:eastAsia="仿宋_GB2312" w:cs="仿宋_GB2312"/>
          <w:color w:val="auto"/>
          <w:sz w:val="32"/>
          <w:szCs w:val="32"/>
          <w:lang w:eastAsia="zh-CN"/>
        </w:rPr>
        <w:t>。</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成员：</w:t>
      </w:r>
      <w:r>
        <w:rPr>
          <w:rFonts w:hint="eastAsia" w:ascii="仿宋_GB2312" w:hAnsi="仿宋_GB2312" w:eastAsia="仿宋_GB2312" w:cs="仿宋_GB2312"/>
          <w:color w:val="auto"/>
          <w:sz w:val="32"/>
          <w:szCs w:val="32"/>
          <w:lang w:eastAsia="zh-CN"/>
        </w:rPr>
        <w:t>区市场监管分</w:t>
      </w:r>
      <w:r>
        <w:rPr>
          <w:rFonts w:hint="eastAsia" w:ascii="仿宋_GB2312" w:hAnsi="仿宋_GB2312" w:eastAsia="仿宋_GB2312" w:cs="仿宋_GB2312"/>
          <w:color w:val="auto"/>
          <w:sz w:val="32"/>
          <w:szCs w:val="32"/>
        </w:rPr>
        <w:t>局和</w:t>
      </w:r>
      <w:r>
        <w:rPr>
          <w:rFonts w:hint="eastAsia" w:ascii="仿宋_GB2312" w:hAnsi="仿宋_GB2312" w:eastAsia="仿宋_GB2312" w:cs="仿宋_GB2312"/>
          <w:color w:val="auto"/>
          <w:sz w:val="32"/>
          <w:szCs w:val="32"/>
          <w:lang w:eastAsia="zh-CN"/>
        </w:rPr>
        <w:t>区综合办公室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eastAsia="zh-CN"/>
        </w:rPr>
        <w:t>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区法制与社会服务局</w:t>
      </w:r>
      <w:r>
        <w:rPr>
          <w:rFonts w:hint="eastAsia" w:ascii="仿宋_GB2312" w:hAnsi="仿宋_GB2312" w:eastAsia="仿宋_GB2312" w:cs="仿宋_GB2312"/>
          <w:color w:val="auto"/>
          <w:sz w:val="32"/>
          <w:szCs w:val="32"/>
        </w:rPr>
        <w:t>等部门负责同志担任，并视情增加</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纪委监委、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sz w:val="32"/>
          <w:szCs w:val="32"/>
          <w:lang w:eastAsia="zh-CN"/>
        </w:rPr>
        <w:t>生态环境分局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区住</w:t>
      </w:r>
      <w:r>
        <w:rPr>
          <w:rFonts w:hint="eastAsia" w:ascii="仿宋_GB2312" w:hAnsi="仿宋_GB2312" w:eastAsia="仿宋_GB2312" w:cs="仿宋_GB2312"/>
          <w:sz w:val="32"/>
          <w:szCs w:val="32"/>
          <w:lang w:eastAsia="zh-CN"/>
        </w:rPr>
        <w:t>建</w:t>
      </w:r>
      <w:r>
        <w:rPr>
          <w:rFonts w:hint="eastAsia" w:ascii="仿宋_GB2312" w:hAnsi="仿宋_GB2312" w:eastAsia="仿宋_GB2312" w:cs="仿宋_GB2312"/>
          <w:sz w:val="32"/>
          <w:szCs w:val="32"/>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区招商办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区城管分局、区自然资源和规划分</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科技、</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工信等部门和单位负责同志。</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应急指挥部成员单位在应急指挥部的统一领导下开展工作，加强对事发地有关部门工作的督促、指导，积极参与应急</w:t>
      </w:r>
      <w:r>
        <w:rPr>
          <w:rFonts w:hint="eastAsia" w:ascii="仿宋_GB2312" w:hAnsi="仿宋_GB2312" w:eastAsia="仿宋_GB2312" w:cs="仿宋_GB2312"/>
          <w:color w:val="auto"/>
          <w:sz w:val="32"/>
          <w:szCs w:val="32"/>
          <w:lang w:eastAsia="zh-CN"/>
        </w:rPr>
        <w:t>处置</w:t>
      </w:r>
      <w:r>
        <w:rPr>
          <w:rFonts w:hint="eastAsia" w:ascii="仿宋_GB2312" w:hAnsi="仿宋_GB2312" w:eastAsia="仿宋_GB2312" w:cs="仿宋_GB2312"/>
          <w:color w:val="auto"/>
          <w:sz w:val="32"/>
          <w:szCs w:val="32"/>
        </w:rPr>
        <w:t>工作，完成应急指挥部赋予的各项工作任务。</w:t>
      </w:r>
    </w:p>
    <w:p>
      <w:pPr>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eastAsia" w:ascii="楷体_GB2312" w:hAnsi="楷体_GB2312" w:eastAsia="楷体_GB2312" w:cs="楷体_GB2312"/>
          <w:b/>
          <w:bCs w:val="0"/>
          <w:color w:val="auto"/>
          <w:sz w:val="32"/>
          <w:szCs w:val="20"/>
        </w:rPr>
      </w:pPr>
      <w:r>
        <w:rPr>
          <w:rFonts w:hint="eastAsia" w:ascii="楷体_GB2312" w:hAnsi="楷体_GB2312" w:eastAsia="楷体_GB2312" w:cs="楷体_GB2312"/>
          <w:b/>
          <w:bCs w:val="0"/>
          <w:color w:val="auto"/>
          <w:sz w:val="32"/>
          <w:szCs w:val="20"/>
          <w:lang w:val="zh-CN"/>
        </w:rPr>
        <w:t>2.</w:t>
      </w:r>
      <w:r>
        <w:rPr>
          <w:rFonts w:hint="eastAsia" w:ascii="楷体_GB2312" w:hAnsi="楷体_GB2312" w:eastAsia="楷体_GB2312" w:cs="楷体_GB2312"/>
          <w:b/>
          <w:bCs w:val="0"/>
          <w:color w:val="auto"/>
          <w:sz w:val="32"/>
          <w:szCs w:val="20"/>
          <w:lang w:val="en-US" w:eastAsia="zh-CN"/>
        </w:rPr>
        <w:t>2 区</w:t>
      </w:r>
      <w:r>
        <w:rPr>
          <w:rFonts w:hint="eastAsia" w:ascii="楷体_GB2312" w:hAnsi="楷体_GB2312" w:eastAsia="楷体_GB2312" w:cs="楷体_GB2312"/>
          <w:b/>
          <w:bCs w:val="0"/>
          <w:color w:val="auto"/>
          <w:sz w:val="32"/>
          <w:szCs w:val="20"/>
        </w:rPr>
        <w:t>指挥部办公室</w:t>
      </w:r>
    </w:p>
    <w:p>
      <w:pPr>
        <w:pStyle w:val="13"/>
        <w:pageBreakBefore w:val="0"/>
        <w:shd w:val="clear" w:color="auto" w:fill="FFFFFF"/>
        <w:kinsoku/>
        <w:wordWrap/>
        <w:overflowPunct/>
        <w:topLinePunct w:val="0"/>
        <w:bidi w:val="0"/>
        <w:spacing w:before="0" w:beforeAutospacing="0" w:after="0" w:afterAutospacing="0" w:line="560" w:lineRule="exact"/>
        <w:ind w:firstLine="482"/>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应急指挥部办公室设在</w:t>
      </w:r>
      <w:r>
        <w:rPr>
          <w:rFonts w:hint="eastAsia" w:ascii="仿宋_GB2312" w:hAnsi="仿宋_GB2312" w:eastAsia="仿宋_GB2312" w:cs="仿宋_GB2312"/>
          <w:color w:val="auto"/>
          <w:kern w:val="2"/>
          <w:sz w:val="32"/>
          <w:szCs w:val="32"/>
          <w:lang w:eastAsia="zh-CN"/>
        </w:rPr>
        <w:t>区市场监管分局</w:t>
      </w:r>
      <w:r>
        <w:rPr>
          <w:rFonts w:hint="eastAsia" w:ascii="仿宋_GB2312" w:hAnsi="仿宋_GB2312" w:eastAsia="仿宋_GB2312" w:cs="仿宋_GB2312"/>
          <w:color w:val="auto"/>
          <w:kern w:val="2"/>
          <w:sz w:val="32"/>
          <w:szCs w:val="32"/>
        </w:rPr>
        <w:t>，承担应急指挥部的日常工作。主要负责：</w:t>
      </w:r>
    </w:p>
    <w:p>
      <w:pPr>
        <w:pStyle w:val="13"/>
        <w:pageBreakBefore w:val="0"/>
        <w:shd w:val="clear" w:color="auto" w:fill="FFFFFF"/>
        <w:kinsoku/>
        <w:wordWrap/>
        <w:overflowPunct/>
        <w:topLinePunct w:val="0"/>
        <w:bidi w:val="0"/>
        <w:spacing w:before="0" w:beforeAutospacing="0" w:after="0" w:afterAutospacing="0" w:line="560" w:lineRule="exact"/>
        <w:ind w:firstLine="482"/>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（1）贯彻落实应急指挥部应急处置的各项决策部署；</w:t>
      </w:r>
    </w:p>
    <w:p>
      <w:pPr>
        <w:pStyle w:val="13"/>
        <w:pageBreakBefore w:val="0"/>
        <w:shd w:val="clear" w:color="auto" w:fill="FFFFFF"/>
        <w:kinsoku/>
        <w:wordWrap/>
        <w:overflowPunct/>
        <w:topLinePunct w:val="0"/>
        <w:bidi w:val="0"/>
        <w:spacing w:before="0" w:beforeAutospacing="0" w:after="0" w:afterAutospacing="0" w:line="560" w:lineRule="exact"/>
        <w:ind w:firstLine="482"/>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（2）进一步组织分析评估食品安全</w:t>
      </w:r>
      <w:r>
        <w:rPr>
          <w:rFonts w:hint="eastAsia" w:ascii="仿宋_GB2312" w:hAnsi="仿宋_GB2312" w:eastAsia="仿宋_GB2312" w:cs="仿宋_GB2312"/>
          <w:color w:val="auto"/>
          <w:kern w:val="2"/>
          <w:sz w:val="32"/>
          <w:szCs w:val="32"/>
          <w:lang w:eastAsia="zh-CN"/>
        </w:rPr>
        <w:t>突发</w:t>
      </w:r>
      <w:r>
        <w:rPr>
          <w:rFonts w:hint="eastAsia" w:ascii="仿宋_GB2312" w:hAnsi="仿宋_GB2312" w:eastAsia="仿宋_GB2312" w:cs="仿宋_GB2312"/>
          <w:color w:val="auto"/>
          <w:kern w:val="2"/>
          <w:sz w:val="32"/>
          <w:szCs w:val="32"/>
        </w:rPr>
        <w:t>事件级别，发布预警，下达应急处置任务；</w:t>
      </w:r>
    </w:p>
    <w:p>
      <w:pPr>
        <w:pStyle w:val="13"/>
        <w:pageBreakBefore w:val="0"/>
        <w:shd w:val="clear" w:color="auto" w:fill="FFFFFF"/>
        <w:kinsoku/>
        <w:wordWrap/>
        <w:overflowPunct/>
        <w:topLinePunct w:val="0"/>
        <w:bidi w:val="0"/>
        <w:spacing w:before="0" w:beforeAutospacing="0" w:after="0" w:afterAutospacing="0" w:line="560" w:lineRule="exact"/>
        <w:ind w:firstLine="482"/>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（3）督促协调应急各</w:t>
      </w:r>
      <w:r>
        <w:rPr>
          <w:rFonts w:hint="eastAsia" w:ascii="仿宋_GB2312" w:hAnsi="仿宋_GB2312" w:eastAsia="仿宋_GB2312" w:cs="仿宋_GB2312"/>
          <w:color w:val="auto"/>
          <w:sz w:val="32"/>
          <w:szCs w:val="32"/>
        </w:rPr>
        <w:t>专项</w:t>
      </w:r>
      <w:r>
        <w:rPr>
          <w:rFonts w:hint="eastAsia" w:ascii="仿宋_GB2312" w:hAnsi="仿宋_GB2312" w:eastAsia="仿宋_GB2312" w:cs="仿宋_GB2312"/>
          <w:color w:val="auto"/>
          <w:kern w:val="2"/>
          <w:sz w:val="32"/>
          <w:szCs w:val="32"/>
        </w:rPr>
        <w:t>工作组、成员单位及相关地区和部门做好各项应急处置工作；</w:t>
      </w:r>
    </w:p>
    <w:p>
      <w:pPr>
        <w:pStyle w:val="13"/>
        <w:pageBreakBefore w:val="0"/>
        <w:shd w:val="clear" w:color="auto" w:fill="FFFFFF"/>
        <w:kinsoku/>
        <w:wordWrap/>
        <w:overflowPunct/>
        <w:topLinePunct w:val="0"/>
        <w:bidi w:val="0"/>
        <w:spacing w:before="0" w:beforeAutospacing="0" w:after="0" w:afterAutospacing="0" w:line="560" w:lineRule="exact"/>
        <w:ind w:firstLine="482"/>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（4）组织收集来自网络、媒体、公众、企业、技术机构、成员单位及其他渠道获得的食品安全事件信息，组织分析研判，按规定程序处置；</w:t>
      </w:r>
    </w:p>
    <w:p>
      <w:pPr>
        <w:pStyle w:val="13"/>
        <w:pageBreakBefore w:val="0"/>
        <w:shd w:val="clear" w:color="auto" w:fill="FFFFFF"/>
        <w:kinsoku/>
        <w:wordWrap/>
        <w:overflowPunct/>
        <w:topLinePunct w:val="0"/>
        <w:bidi w:val="0"/>
        <w:spacing w:before="0" w:beforeAutospacing="0" w:after="0" w:afterAutospacing="0" w:line="560" w:lineRule="exact"/>
        <w:ind w:firstLine="482"/>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（5）向</w:t>
      </w:r>
      <w:r>
        <w:rPr>
          <w:rFonts w:hint="eastAsia" w:ascii="仿宋_GB2312" w:hAnsi="仿宋_GB2312" w:eastAsia="仿宋_GB2312" w:cs="仿宋_GB2312"/>
          <w:color w:val="auto"/>
          <w:kern w:val="2"/>
          <w:sz w:val="32"/>
          <w:szCs w:val="32"/>
          <w:lang w:eastAsia="zh-CN"/>
        </w:rPr>
        <w:t>上级</w:t>
      </w:r>
      <w:r>
        <w:rPr>
          <w:rFonts w:hint="eastAsia" w:ascii="仿宋_GB2312" w:hAnsi="仿宋_GB2312" w:eastAsia="仿宋_GB2312" w:cs="仿宋_GB2312"/>
          <w:color w:val="auto"/>
          <w:kern w:val="2"/>
          <w:sz w:val="32"/>
          <w:szCs w:val="32"/>
        </w:rPr>
        <w:t>报告事件应急处置工作开展情况，向应急指挥部成员单位通报事件应急处置工作开展情况；</w:t>
      </w:r>
    </w:p>
    <w:p>
      <w:pPr>
        <w:pStyle w:val="13"/>
        <w:pageBreakBefore w:val="0"/>
        <w:shd w:val="clear" w:color="auto" w:fill="FFFFFF"/>
        <w:kinsoku/>
        <w:wordWrap/>
        <w:overflowPunct/>
        <w:topLinePunct w:val="0"/>
        <w:bidi w:val="0"/>
        <w:spacing w:before="0" w:beforeAutospacing="0" w:after="0" w:afterAutospacing="0" w:line="560" w:lineRule="exact"/>
        <w:ind w:firstLine="482"/>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（6）负责保障应急指挥部和办公室所需的应急指挥车辆、办公设备等应急设施、设备；</w:t>
      </w:r>
    </w:p>
    <w:p>
      <w:pPr>
        <w:pStyle w:val="13"/>
        <w:pageBreakBefore w:val="0"/>
        <w:shd w:val="clear" w:color="auto" w:fill="FFFFFF"/>
        <w:kinsoku/>
        <w:wordWrap/>
        <w:overflowPunct/>
        <w:topLinePunct w:val="0"/>
        <w:bidi w:val="0"/>
        <w:spacing w:before="0" w:beforeAutospacing="0" w:after="0" w:afterAutospacing="0" w:line="560" w:lineRule="exact"/>
        <w:ind w:firstLine="482"/>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（7）加强对</w:t>
      </w:r>
      <w:r>
        <w:rPr>
          <w:rFonts w:hint="eastAsia" w:ascii="仿宋_GB2312" w:hAnsi="仿宋_GB2312" w:eastAsia="仿宋_GB2312" w:cs="仿宋_GB2312"/>
          <w:color w:val="auto"/>
          <w:kern w:val="2"/>
          <w:sz w:val="32"/>
          <w:szCs w:val="32"/>
          <w:lang w:eastAsia="zh-CN"/>
        </w:rPr>
        <w:t>区</w:t>
      </w:r>
      <w:r>
        <w:rPr>
          <w:rFonts w:hint="eastAsia" w:ascii="仿宋_GB2312" w:hAnsi="仿宋_GB2312" w:eastAsia="仿宋_GB2312" w:cs="仿宋_GB2312"/>
          <w:color w:val="auto"/>
          <w:kern w:val="2"/>
          <w:sz w:val="32"/>
          <w:szCs w:val="32"/>
        </w:rPr>
        <w:t>级食品安全应急处置专家库的管理。</w:t>
      </w:r>
    </w:p>
    <w:p>
      <w:pPr>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eastAsia" w:ascii="楷体_GB2312" w:hAnsi="楷体_GB2312" w:eastAsia="楷体_GB2312" w:cs="楷体_GB2312"/>
          <w:b/>
          <w:bCs w:val="0"/>
          <w:color w:val="auto"/>
          <w:sz w:val="32"/>
          <w:szCs w:val="20"/>
          <w:lang w:val="zh-CN"/>
        </w:rPr>
      </w:pPr>
      <w:r>
        <w:rPr>
          <w:rFonts w:hint="eastAsia" w:ascii="楷体_GB2312" w:hAnsi="楷体_GB2312" w:eastAsia="楷体_GB2312" w:cs="楷体_GB2312"/>
          <w:b/>
          <w:bCs w:val="0"/>
          <w:color w:val="auto"/>
          <w:sz w:val="32"/>
          <w:szCs w:val="20"/>
          <w:lang w:val="zh-CN"/>
        </w:rPr>
        <w:t>2.</w:t>
      </w:r>
      <w:r>
        <w:rPr>
          <w:rFonts w:hint="eastAsia" w:ascii="楷体_GB2312" w:hAnsi="楷体_GB2312" w:eastAsia="楷体_GB2312" w:cs="楷体_GB2312"/>
          <w:b/>
          <w:bCs w:val="0"/>
          <w:color w:val="auto"/>
          <w:sz w:val="32"/>
          <w:szCs w:val="20"/>
          <w:lang w:val="en-US" w:eastAsia="zh-CN"/>
        </w:rPr>
        <w:t>3</w:t>
      </w:r>
      <w:r>
        <w:rPr>
          <w:rFonts w:hint="eastAsia" w:ascii="楷体_GB2312" w:hAnsi="楷体_GB2312" w:eastAsia="楷体_GB2312" w:cs="楷体_GB2312"/>
          <w:b/>
          <w:bCs w:val="0"/>
          <w:color w:val="auto"/>
          <w:sz w:val="32"/>
          <w:szCs w:val="20"/>
          <w:lang w:val="zh-CN"/>
        </w:rPr>
        <w:t xml:space="preserve"> 区指挥部工作组</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急指挥部根据需要下设综合协调组、事件调查组、危害控制组、医疗救治组、检测评估组、社会稳定组、舆情引导组、专家组等若干专项工作组。在指挥部的统一指挥下开展工作，随时向应急指挥部报告工作情况。若事件涉及较大范围经济赔偿问题，可单设民事赔偿组，其牵头和组成部门由应急指挥部临时指定，指导事发地相关部门做好善后工作。</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（1）综合协调组：由</w:t>
      </w:r>
      <w:r>
        <w:rPr>
          <w:rFonts w:hint="eastAsia" w:ascii="仿宋_GB2312" w:hAnsi="仿宋_GB2312" w:eastAsia="仿宋_GB2312" w:cs="仿宋_GB2312"/>
          <w:color w:val="auto"/>
          <w:sz w:val="32"/>
          <w:szCs w:val="32"/>
          <w:lang w:eastAsia="zh-CN"/>
        </w:rPr>
        <w:t>区市场监管分局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区法制与社会服务局</w:t>
      </w:r>
      <w:r>
        <w:rPr>
          <w:rFonts w:hint="eastAsia" w:ascii="仿宋_GB2312" w:hAnsi="仿宋_GB2312" w:eastAsia="仿宋_GB2312" w:cs="仿宋_GB2312"/>
          <w:color w:val="auto"/>
          <w:sz w:val="32"/>
          <w:szCs w:val="32"/>
        </w:rPr>
        <w:t>等参加。主要负责组织协调各工作组、相关机构开展应急处置工作，协调解决应急处置中的重大问题。</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（2）事件调查组：由</w:t>
      </w:r>
      <w:r>
        <w:rPr>
          <w:rFonts w:hint="eastAsia" w:ascii="仿宋_GB2312" w:hAnsi="仿宋_GB2312" w:eastAsia="仿宋_GB2312" w:cs="仿宋_GB2312"/>
          <w:color w:val="auto"/>
          <w:sz w:val="32"/>
          <w:szCs w:val="32"/>
          <w:lang w:eastAsia="zh-CN"/>
        </w:rPr>
        <w:t>区市场监管分局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纪委监委、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eastAsia="zh-CN"/>
        </w:rPr>
        <w:t>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区法制与社会服务局</w:t>
      </w:r>
      <w:r>
        <w:rPr>
          <w:rFonts w:hint="eastAsia" w:ascii="仿宋_GB2312" w:hAnsi="仿宋_GB2312" w:eastAsia="仿宋_GB2312" w:cs="仿宋_GB2312"/>
          <w:color w:val="auto"/>
          <w:sz w:val="32"/>
          <w:szCs w:val="32"/>
        </w:rPr>
        <w:t>等参加，应急指挥部根据事件发生情况，按照单位职责确定其他参加单位。主要负责调查事件发生原因，评估事件影响。有关食品监管职能部门负责查明事件发生的监管漏洞以及导致事件发生的第一责任原因，作出调查结论，提出处理意见及防范措施。</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纪委监委负责对成员单位及其他工作人员失职、渎职等行为进行调查；</w:t>
      </w:r>
      <w:r>
        <w:rPr>
          <w:rFonts w:hint="eastAsia" w:ascii="仿宋_GB2312" w:hAnsi="仿宋_GB2312" w:eastAsia="仿宋_GB2312" w:cs="仿宋_GB2312"/>
          <w:color w:val="auto"/>
          <w:sz w:val="32"/>
          <w:szCs w:val="32"/>
          <w:lang w:eastAsia="zh-CN"/>
        </w:rPr>
        <w:t>区法制与社会服务局</w:t>
      </w:r>
      <w:r>
        <w:rPr>
          <w:rFonts w:hint="eastAsia" w:ascii="仿宋_GB2312" w:hAnsi="仿宋_GB2312" w:eastAsia="仿宋_GB2312" w:cs="仿宋_GB2312"/>
          <w:color w:val="auto"/>
          <w:sz w:val="32"/>
          <w:szCs w:val="32"/>
        </w:rPr>
        <w:t>负责调查事件致病原因，作出调查结论，评估事件影响，提出事件防范意见；</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eastAsia="zh-CN"/>
        </w:rPr>
        <w:t>分局</w:t>
      </w:r>
      <w:r>
        <w:rPr>
          <w:rFonts w:hint="eastAsia" w:ascii="仿宋_GB2312" w:hAnsi="仿宋_GB2312" w:eastAsia="仿宋_GB2312" w:cs="仿宋_GB2312"/>
          <w:color w:val="auto"/>
          <w:sz w:val="32"/>
          <w:szCs w:val="32"/>
        </w:rPr>
        <w:t>对涉嫌犯罪的，负责</w:t>
      </w:r>
      <w:r>
        <w:rPr>
          <w:rFonts w:hint="eastAsia" w:ascii="仿宋_GB2312" w:hAnsi="仿宋_GB2312" w:eastAsia="仿宋_GB2312" w:cs="仿宋_GB2312"/>
          <w:color w:val="auto"/>
          <w:sz w:val="32"/>
          <w:szCs w:val="32"/>
          <w:lang w:eastAsia="zh-CN"/>
        </w:rPr>
        <w:t>对相关事件、人员</w:t>
      </w:r>
      <w:r>
        <w:rPr>
          <w:rFonts w:hint="eastAsia" w:ascii="仿宋_GB2312" w:hAnsi="仿宋_GB2312" w:eastAsia="仿宋_GB2312" w:cs="仿宋_GB2312"/>
          <w:color w:val="auto"/>
          <w:sz w:val="32"/>
          <w:szCs w:val="32"/>
        </w:rPr>
        <w:t>立案侦办，查清事实，依法追究刑事责任。</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（3）危害控制组：由</w:t>
      </w:r>
      <w:r>
        <w:rPr>
          <w:rFonts w:hint="eastAsia" w:ascii="仿宋_GB2312" w:hAnsi="仿宋_GB2312" w:eastAsia="仿宋_GB2312" w:cs="仿宋_GB2312"/>
          <w:color w:val="auto"/>
          <w:sz w:val="32"/>
          <w:szCs w:val="32"/>
          <w:lang w:eastAsia="zh-CN"/>
        </w:rPr>
        <w:t>区市场监管分局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eastAsia="zh-CN"/>
        </w:rPr>
        <w:t>分局</w:t>
      </w:r>
      <w:r>
        <w:rPr>
          <w:rFonts w:hint="eastAsia" w:ascii="仿宋_GB2312" w:hAnsi="仿宋_GB2312" w:eastAsia="仿宋_GB2312" w:cs="仿宋_GB2312"/>
          <w:color w:val="auto"/>
          <w:sz w:val="32"/>
          <w:szCs w:val="32"/>
        </w:rPr>
        <w:t>参加，应急指挥部根据事件发生情况，按照单位职责确定其他参加单位。主要负责监督、指导相关部门对有关食品、原料、食品添加剂及相关产品进行召回、下架、封存，严格控制流通渠道，防止危害蔓延扩大。</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（4）医疗救治组：由</w:t>
      </w:r>
      <w:r>
        <w:rPr>
          <w:rFonts w:hint="eastAsia" w:ascii="仿宋_GB2312" w:hAnsi="仿宋_GB2312" w:eastAsia="仿宋_GB2312" w:cs="仿宋_GB2312"/>
          <w:color w:val="auto"/>
          <w:sz w:val="32"/>
          <w:szCs w:val="32"/>
          <w:lang w:eastAsia="zh-CN"/>
        </w:rPr>
        <w:t>区法制与社会服务局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eastAsia="zh-CN"/>
        </w:rPr>
        <w:t>分局</w:t>
      </w:r>
      <w:r>
        <w:rPr>
          <w:rFonts w:hint="eastAsia" w:ascii="仿宋_GB2312" w:hAnsi="仿宋_GB2312" w:eastAsia="仿宋_GB2312" w:cs="仿宋_GB2312"/>
          <w:color w:val="auto"/>
          <w:sz w:val="32"/>
          <w:szCs w:val="32"/>
        </w:rPr>
        <w:t>、专业技术机构等参加。主要负责结合事件调查情况，组织协调医疗机构，迅速组织医疗救护力量，制定最佳救治方案积极实施救治，最大限度降低健康危害。</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（5）检测评估组：由</w:t>
      </w:r>
      <w:r>
        <w:rPr>
          <w:rFonts w:hint="eastAsia" w:ascii="仿宋_GB2312" w:hAnsi="仿宋_GB2312" w:eastAsia="仿宋_GB2312" w:cs="仿宋_GB2312"/>
          <w:color w:val="auto"/>
          <w:sz w:val="32"/>
          <w:szCs w:val="32"/>
          <w:lang w:eastAsia="zh-CN"/>
        </w:rPr>
        <w:t>区市场监管分局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区法制与社会服务局</w:t>
      </w:r>
      <w:r>
        <w:rPr>
          <w:rFonts w:hint="eastAsia" w:ascii="仿宋_GB2312" w:hAnsi="仿宋_GB2312" w:eastAsia="仿宋_GB2312" w:cs="仿宋_GB2312"/>
          <w:color w:val="auto"/>
          <w:sz w:val="32"/>
          <w:szCs w:val="32"/>
        </w:rPr>
        <w:t>、专业技术机构等参加。主要负责组织实施相关应急检验检测，综合分析各方检测数据，查找事件原因和研判事件发展趋势，分析评估事件影响，为制定现场抢救方案和采取控制措施提供参考，检测评估结果及时报告指挥部。必要时检测评估组可与事件调查组一并开展工作。</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（6）社会稳定组：由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eastAsia="zh-CN"/>
        </w:rPr>
        <w:t>分局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区法制与社会服务局</w:t>
      </w:r>
      <w:r>
        <w:rPr>
          <w:rFonts w:hint="eastAsia" w:ascii="仿宋_GB2312" w:hAnsi="仿宋_GB2312" w:eastAsia="仿宋_GB2312" w:cs="仿宋_GB2312"/>
          <w:color w:val="auto"/>
          <w:sz w:val="32"/>
          <w:szCs w:val="32"/>
        </w:rPr>
        <w:t>等参加。主要负责组织事件现场的安全保卫、治安管理和交通疏导，严厉打击编造传播谣言、制造社会恐慌等违法行为，做好矛盾纠纷化解和法律服务。</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（7）舆情引导组：由</w:t>
      </w:r>
      <w:r>
        <w:rPr>
          <w:rFonts w:hint="eastAsia" w:ascii="仿宋_GB2312" w:hAnsi="仿宋_GB2312" w:eastAsia="仿宋_GB2312" w:cs="仿宋_GB2312"/>
          <w:color w:val="auto"/>
          <w:sz w:val="32"/>
          <w:szCs w:val="32"/>
          <w:lang w:eastAsia="zh-CN"/>
        </w:rPr>
        <w:t>区综合办公室</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区市场监管分局、区法制与社会服务局</w:t>
      </w:r>
      <w:r>
        <w:rPr>
          <w:rFonts w:hint="eastAsia" w:ascii="仿宋_GB2312" w:hAnsi="仿宋_GB2312" w:eastAsia="仿宋_GB2312" w:cs="仿宋_GB2312"/>
          <w:color w:val="auto"/>
          <w:sz w:val="32"/>
          <w:szCs w:val="32"/>
        </w:rPr>
        <w:t>等参加，应急指挥部根据事件发生性质和危害程度，按照成员单位职责确定其他参加单位。主要负责组织事件处置新闻报道和舆论引导，按照“快报事实，慎报原因”的原则把握食品安全突发事件报道工作的正确导向，指导协调新闻宣传单位做好事件的新闻报道，配合相关部门做好信息发布。</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（8）专家组：由</w:t>
      </w:r>
      <w:r>
        <w:rPr>
          <w:rFonts w:hint="eastAsia" w:ascii="仿宋_GB2312" w:hAnsi="仿宋_GB2312" w:eastAsia="仿宋_GB2312" w:cs="仿宋_GB2312"/>
          <w:color w:val="auto"/>
          <w:sz w:val="32"/>
          <w:szCs w:val="32"/>
          <w:lang w:eastAsia="zh-CN"/>
        </w:rPr>
        <w:t>区市场监管分局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区法制与社会服务局</w:t>
      </w:r>
      <w:r>
        <w:rPr>
          <w:rFonts w:hint="eastAsia" w:ascii="仿宋_GB2312" w:hAnsi="仿宋_GB2312" w:eastAsia="仿宋_GB2312" w:cs="仿宋_GB2312"/>
          <w:color w:val="auto"/>
          <w:sz w:val="32"/>
          <w:szCs w:val="32"/>
        </w:rPr>
        <w:t>等相关部门配合组建有关方面专家组。主要负责为食品安全突发事件应急处置方案制定、危害评估和调查处理等工作提供技术指导和专业建议。</w:t>
      </w:r>
    </w:p>
    <w:p>
      <w:pPr>
        <w:pStyle w:val="5"/>
        <w:keepNext w:val="0"/>
        <w:keepLines w:val="0"/>
        <w:pageBreakBefore w:val="0"/>
        <w:kinsoku/>
        <w:wordWrap/>
        <w:overflowPunct/>
        <w:topLinePunct w:val="0"/>
        <w:bidi w:val="0"/>
        <w:adjustRightInd w:val="0"/>
        <w:snapToGrid w:val="0"/>
        <w:spacing w:before="0" w:after="0" w:line="560" w:lineRule="exact"/>
        <w:ind w:firstLine="643" w:firstLineChars="200"/>
        <w:textAlignment w:val="auto"/>
        <w:rPr>
          <w:rFonts w:ascii="Times New Roman" w:hAnsi="Times New Roman" w:eastAsia="楷体_GB2312"/>
          <w:b w:val="0"/>
          <w:bCs/>
          <w:color w:val="auto"/>
          <w:lang w:val="zh-CN"/>
        </w:rPr>
      </w:pPr>
      <w:bookmarkStart w:id="46" w:name="_Toc2186"/>
      <w:bookmarkStart w:id="47" w:name="_Toc5759"/>
      <w:bookmarkStart w:id="48" w:name="_Toc10091"/>
      <w:bookmarkStart w:id="49" w:name="_Toc23774319"/>
      <w:bookmarkStart w:id="50" w:name="_Toc25419"/>
      <w:bookmarkStart w:id="51" w:name="_Toc20682"/>
      <w:bookmarkStart w:id="52" w:name="_Toc13813"/>
      <w:bookmarkStart w:id="53" w:name="_Toc4202"/>
      <w:bookmarkStart w:id="54" w:name="_Toc16374"/>
      <w:bookmarkStart w:id="55" w:name="_Toc14089"/>
      <w:bookmarkStart w:id="56" w:name="_Toc12158"/>
      <w:bookmarkStart w:id="57" w:name="_Toc27238"/>
      <w:bookmarkStart w:id="58" w:name="_Toc440025662"/>
      <w:bookmarkStart w:id="59" w:name="_Toc10486"/>
      <w:bookmarkStart w:id="60" w:name="_Toc19561"/>
      <w:bookmarkStart w:id="61" w:name="_Toc4140"/>
      <w:bookmarkStart w:id="62" w:name="_Toc15697"/>
      <w:bookmarkStart w:id="63" w:name="_Toc23561"/>
      <w:r>
        <w:rPr>
          <w:rFonts w:hint="eastAsia" w:ascii="楷体_GB2312" w:hAnsi="楷体_GB2312" w:eastAsia="楷体_GB2312" w:cs="楷体_GB2312"/>
          <w:b/>
          <w:bCs w:val="0"/>
          <w:color w:val="auto"/>
          <w:lang w:val="zh-CN"/>
        </w:rPr>
        <w:t>2.</w:t>
      </w:r>
      <w:r>
        <w:rPr>
          <w:rFonts w:hint="eastAsia" w:ascii="楷体_GB2312" w:hAnsi="楷体_GB2312" w:eastAsia="楷体_GB2312" w:cs="楷体_GB2312"/>
          <w:b/>
          <w:bCs w:val="0"/>
          <w:color w:val="auto"/>
          <w:lang w:val="en-US" w:eastAsia="zh-CN"/>
        </w:rPr>
        <w:t xml:space="preserve">4 </w:t>
      </w:r>
      <w:r>
        <w:rPr>
          <w:rFonts w:hint="eastAsia" w:ascii="楷体_GB2312" w:hAnsi="楷体_GB2312" w:eastAsia="楷体_GB2312" w:cs="楷体_GB2312"/>
          <w:b/>
          <w:bCs w:val="0"/>
          <w:color w:val="auto"/>
          <w:lang w:val="zh-CN"/>
        </w:rPr>
        <w:t>工作机构</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eastAsia="zh-CN"/>
        </w:rPr>
        <w:t>各办事处应</w:t>
      </w:r>
      <w:r>
        <w:rPr>
          <w:rFonts w:hint="eastAsia" w:ascii="仿宋_GB2312" w:hAnsi="仿宋_GB2312" w:eastAsia="仿宋_GB2312" w:cs="仿宋_GB2312"/>
          <w:color w:val="auto"/>
          <w:sz w:val="32"/>
          <w:szCs w:val="32"/>
        </w:rPr>
        <w:t>根据本地实际，</w:t>
      </w:r>
      <w:r>
        <w:rPr>
          <w:rFonts w:hint="eastAsia" w:ascii="仿宋_GB2312" w:hAnsi="仿宋_GB2312" w:eastAsia="仿宋_GB2312" w:cs="仿宋_GB2312"/>
          <w:color w:val="auto"/>
          <w:sz w:val="32"/>
          <w:szCs w:val="32"/>
          <w:lang w:eastAsia="zh-CN"/>
        </w:rPr>
        <w:t>参照区级</w:t>
      </w:r>
      <w:r>
        <w:rPr>
          <w:rFonts w:hint="eastAsia" w:ascii="仿宋_GB2312" w:hAnsi="仿宋_GB2312" w:eastAsia="仿宋_GB2312" w:cs="仿宋_GB2312"/>
          <w:color w:val="auto"/>
          <w:sz w:val="32"/>
          <w:szCs w:val="32"/>
        </w:rPr>
        <w:t>设立或明确食品安全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事件应急处置工作机构。建立应急联动机制，鼓励成立联合指挥机构，共同做好区域性食品安全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事件防范和应对工作。</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事件发生后，事发地</w:t>
      </w:r>
      <w:r>
        <w:rPr>
          <w:rFonts w:hint="eastAsia" w:ascii="仿宋_GB2312" w:hAnsi="仿宋_GB2312" w:eastAsia="仿宋_GB2312" w:cs="仿宋_GB2312"/>
          <w:color w:val="auto"/>
          <w:sz w:val="32"/>
          <w:szCs w:val="32"/>
          <w:lang w:eastAsia="zh-CN"/>
        </w:rPr>
        <w:t>办事处</w:t>
      </w:r>
      <w:r>
        <w:rPr>
          <w:rFonts w:hint="eastAsia" w:ascii="仿宋_GB2312" w:hAnsi="仿宋_GB2312" w:eastAsia="仿宋_GB2312" w:cs="仿宋_GB2312"/>
          <w:color w:val="auto"/>
          <w:sz w:val="32"/>
          <w:szCs w:val="32"/>
        </w:rPr>
        <w:t>应立即启动应急响应，成立由</w:t>
      </w:r>
      <w:r>
        <w:rPr>
          <w:rFonts w:hint="eastAsia" w:ascii="仿宋_GB2312" w:hAnsi="仿宋_GB2312" w:eastAsia="仿宋_GB2312" w:cs="仿宋_GB2312"/>
          <w:color w:val="auto"/>
          <w:sz w:val="32"/>
          <w:szCs w:val="32"/>
          <w:lang w:eastAsia="zh-CN"/>
        </w:rPr>
        <w:t>办事处</w:t>
      </w:r>
      <w:r>
        <w:rPr>
          <w:rFonts w:hint="eastAsia" w:ascii="仿宋_GB2312" w:hAnsi="仿宋_GB2312" w:eastAsia="仿宋_GB2312" w:cs="仿宋_GB2312"/>
          <w:color w:val="auto"/>
          <w:sz w:val="32"/>
          <w:szCs w:val="32"/>
        </w:rPr>
        <w:t>负责人，相关部门负责人组成的</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指挥机构，组织、指挥、协调食品安全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事件应急处置工作。</w:t>
      </w:r>
    </w:p>
    <w:p>
      <w:pPr>
        <w:pStyle w:val="5"/>
        <w:keepNext w:val="0"/>
        <w:keepLines w:val="0"/>
        <w:pageBreakBefore w:val="0"/>
        <w:kinsoku/>
        <w:wordWrap/>
        <w:overflowPunct/>
        <w:topLinePunct w:val="0"/>
        <w:bidi w:val="0"/>
        <w:adjustRightInd w:val="0"/>
        <w:snapToGrid w:val="0"/>
        <w:spacing w:before="0" w:after="0" w:line="560" w:lineRule="exact"/>
        <w:ind w:firstLine="643" w:firstLineChars="200"/>
        <w:textAlignment w:val="auto"/>
        <w:rPr>
          <w:rFonts w:ascii="Times New Roman" w:hAnsi="Times New Roman" w:eastAsia="楷体_GB2312"/>
          <w:b w:val="0"/>
          <w:bCs/>
          <w:color w:val="auto"/>
          <w:lang w:val="zh-CN"/>
        </w:rPr>
      </w:pPr>
      <w:bookmarkStart w:id="64" w:name="_Toc27801"/>
      <w:bookmarkStart w:id="65" w:name="_Toc23774322"/>
      <w:r>
        <w:rPr>
          <w:rFonts w:hint="eastAsia" w:ascii="楷体_GB2312" w:hAnsi="楷体_GB2312" w:eastAsia="楷体_GB2312" w:cs="楷体_GB2312"/>
          <w:b/>
          <w:bCs w:val="0"/>
          <w:color w:val="auto"/>
          <w:lang w:val="zh-CN"/>
        </w:rPr>
        <w:t>2.</w:t>
      </w:r>
      <w:r>
        <w:rPr>
          <w:rFonts w:hint="eastAsia" w:ascii="楷体_GB2312" w:hAnsi="楷体_GB2312" w:eastAsia="楷体_GB2312" w:cs="楷体_GB2312"/>
          <w:b/>
          <w:bCs w:val="0"/>
          <w:color w:val="auto"/>
          <w:lang w:val="en-US" w:eastAsia="zh-CN"/>
        </w:rPr>
        <w:t>5</w:t>
      </w:r>
      <w:r>
        <w:rPr>
          <w:rFonts w:hint="eastAsia" w:ascii="楷体_GB2312" w:hAnsi="楷体_GB2312" w:eastAsia="楷体_GB2312" w:cs="楷体_GB2312"/>
          <w:b/>
          <w:bCs w:val="0"/>
          <w:color w:val="auto"/>
          <w:lang w:val="zh-CN"/>
        </w:rPr>
        <w:t xml:space="preserve"> 技术支撑机构</w:t>
      </w:r>
      <w:bookmarkEnd w:id="64"/>
      <w:bookmarkEnd w:id="65"/>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各级工作机构平时应建立食品安全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事件应急处置专家库，事发后根据需要抽调有关专家组成专家组，为现场处置、医学救援、调查评估、舆论引导等工作提供技术支持。</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食品检验机构、认证机构，医疗机构、疾病预防控制机构等，是食品安全事件应急处置的科技支撑单位，在有关部门组织领导下开展应急检验检测、认证评估、医疗救治、流行病学调查、恢复重建等工作。</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黑体" w:hAnsi="黑体" w:eastAsia="黑体" w:cs="黑体"/>
          <w:bCs/>
          <w:color w:val="auto"/>
          <w:sz w:val="32"/>
          <w:szCs w:val="32"/>
          <w:lang w:val="zh-CN"/>
        </w:rPr>
      </w:pPr>
      <w:bookmarkStart w:id="66" w:name="_Toc6719"/>
      <w:r>
        <w:rPr>
          <w:rFonts w:hint="eastAsia" w:ascii="黑体" w:hAnsi="黑体" w:eastAsia="黑体" w:cs="黑体"/>
          <w:bCs/>
          <w:color w:val="auto"/>
          <w:sz w:val="32"/>
          <w:szCs w:val="32"/>
          <w:lang w:val="en-US" w:eastAsia="zh-CN"/>
        </w:rPr>
        <w:t xml:space="preserve">3 </w:t>
      </w:r>
      <w:r>
        <w:rPr>
          <w:rFonts w:hint="eastAsia" w:ascii="黑体" w:hAnsi="黑体" w:eastAsia="黑体" w:cs="黑体"/>
          <w:bCs/>
          <w:color w:val="auto"/>
          <w:sz w:val="32"/>
          <w:szCs w:val="32"/>
          <w:lang w:val="zh-CN"/>
        </w:rPr>
        <w:t>事件分级</w:t>
      </w:r>
      <w:bookmarkEnd w:id="66"/>
      <w:r>
        <w:rPr>
          <w:rFonts w:hint="eastAsia" w:ascii="黑体" w:hAnsi="黑体" w:eastAsia="黑体" w:cs="黑体"/>
          <w:bCs/>
          <w:color w:val="auto"/>
          <w:sz w:val="32"/>
          <w:szCs w:val="32"/>
          <w:lang w:val="zh-CN"/>
        </w:rPr>
        <w:t>标准与响应原则</w:t>
      </w:r>
    </w:p>
    <w:p>
      <w:pPr>
        <w:pStyle w:val="7"/>
        <w:keepNext w:val="0"/>
        <w:keepLines w:val="0"/>
        <w:pageBreakBefore w:val="0"/>
        <w:kinsoku/>
        <w:wordWrap/>
        <w:overflowPunct/>
        <w:topLinePunct w:val="0"/>
        <w:bidi w:val="0"/>
        <w:spacing w:after="0" w:afterLines="0" w:line="560" w:lineRule="exact"/>
        <w:ind w:left="0" w:leftChars="0" w:firstLine="643" w:firstLineChars="200"/>
        <w:jc w:val="left"/>
        <w:textAlignment w:val="auto"/>
        <w:rPr>
          <w:rFonts w:hint="eastAsia" w:ascii="楷体_GB2312" w:hAnsi="楷体_GB2312" w:eastAsia="楷体_GB2312" w:cs="楷体_GB2312"/>
          <w:b/>
          <w:bCs/>
          <w:color w:val="auto"/>
          <w:sz w:val="32"/>
          <w:szCs w:val="32"/>
          <w:lang w:val="zh-CN" w:eastAsia="zh-CN"/>
        </w:rPr>
      </w:pPr>
      <w:bookmarkStart w:id="67" w:name="_Toc24510"/>
      <w:r>
        <w:rPr>
          <w:rFonts w:hint="eastAsia" w:ascii="楷体_GB2312" w:hAnsi="楷体_GB2312" w:eastAsia="楷体_GB2312" w:cs="楷体_GB2312"/>
          <w:b/>
          <w:bCs/>
          <w:color w:val="auto"/>
          <w:sz w:val="32"/>
          <w:szCs w:val="32"/>
          <w:lang w:val="en-US" w:eastAsia="zh-CN"/>
        </w:rPr>
        <w:t>3.1</w:t>
      </w:r>
      <w:r>
        <w:rPr>
          <w:rFonts w:hint="eastAsia" w:ascii="楷体_GB2312" w:hAnsi="楷体_GB2312" w:eastAsia="楷体_GB2312" w:cs="楷体_GB2312"/>
          <w:b/>
          <w:bCs/>
          <w:color w:val="auto"/>
          <w:sz w:val="32"/>
          <w:szCs w:val="32"/>
          <w:lang w:val="zh-CN" w:eastAsia="zh-CN"/>
        </w:rPr>
        <w:t>事件分级标准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lang w:val="zh-CN"/>
        </w:rPr>
        <w:t>按照后果严重程度将食品安全突发事件分为</w:t>
      </w:r>
      <w:r>
        <w:rPr>
          <w:rFonts w:hint="eastAsia" w:ascii="仿宋_GB2312" w:hAnsi="仿宋_GB2312" w:eastAsia="仿宋_GB2312" w:cs="仿宋_GB2312"/>
          <w:color w:val="auto"/>
          <w:kern w:val="0"/>
          <w:sz w:val="32"/>
          <w:szCs w:val="32"/>
          <w:shd w:val="clear" w:fill="FFFFFF"/>
          <w:lang w:val="en-US" w:eastAsia="zh-CN" w:bidi="ar"/>
        </w:rPr>
        <w:t>以下等级:</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kern w:val="0"/>
          <w:sz w:val="32"/>
          <w:szCs w:val="32"/>
          <w:shd w:val="clear" w:fill="FFFFFF"/>
          <w:lang w:val="en-US" w:eastAsia="zh-CN" w:bidi="ar"/>
        </w:rPr>
        <w:t>（1）特别重大食品安全突发事件，是指</w:t>
      </w:r>
      <w:r>
        <w:rPr>
          <w:rFonts w:hint="eastAsia" w:ascii="仿宋_GB2312" w:hAnsi="仿宋_GB2312" w:eastAsia="仿宋_GB2312" w:cs="仿宋_GB2312"/>
          <w:color w:val="auto"/>
          <w:sz w:val="32"/>
          <w:szCs w:val="32"/>
          <w:lang w:val="zh-CN"/>
        </w:rPr>
        <w:t>受污染食品流入2个以上省份或国（境）外（含港澳台地区），造成特别严重健康损害后果的或经评估认为事件危害特别严重的；或1起食品安全事件出现</w:t>
      </w:r>
      <w:r>
        <w:rPr>
          <w:rFonts w:hint="eastAsia"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lang w:val="zh-CN"/>
        </w:rPr>
        <w:t>人以上死亡的；或党中央、国务院认定的其他特别重大级别食品安全事件。</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kern w:val="0"/>
          <w:sz w:val="32"/>
          <w:szCs w:val="32"/>
          <w:shd w:val="clear" w:fill="FFFFFF"/>
          <w:lang w:val="en-US" w:eastAsia="zh-CN" w:bidi="ar"/>
        </w:rPr>
        <w:t>（2）重大食品安全突发事件,是指</w:t>
      </w:r>
      <w:r>
        <w:rPr>
          <w:rFonts w:hint="eastAsia" w:ascii="仿宋_GB2312" w:hAnsi="仿宋_GB2312" w:eastAsia="仿宋_GB2312" w:cs="仿宋_GB2312"/>
          <w:color w:val="auto"/>
          <w:sz w:val="32"/>
          <w:szCs w:val="32"/>
          <w:lang w:val="zh-CN"/>
        </w:rPr>
        <w:t>受污染食品流入2个以上地市，造成或经评估认为可能造成对社会公众健康产生严重损害的食品安全事件；或发现在我国首次出现的新的污染物引起的食品安全事件，造成严重健康损害后果，并有扩散趋势的；或1起食品安全事件涉及人数在100人以上并出现伤亡病例或出现10人以上、29人以下死亡的；或省级党委、政府认定的其他重大级别食品安全事件。</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（3）较大食品安全突发事件,是指</w:t>
      </w:r>
      <w:r>
        <w:rPr>
          <w:rFonts w:hint="eastAsia" w:ascii="仿宋_GB2312" w:hAnsi="仿宋_GB2312" w:eastAsia="仿宋_GB2312" w:cs="仿宋_GB2312"/>
          <w:color w:val="auto"/>
          <w:sz w:val="32"/>
          <w:szCs w:val="32"/>
          <w:lang w:val="zh-CN"/>
        </w:rPr>
        <w:t>受污染食品流入2个以上县（市），已造成严重健康损害后果的；或1起食品安全事件涉及人数在100人以上或出现死亡病例的；或市级党委、政府认定的其他较大级别食品安全事件。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kern w:val="0"/>
          <w:sz w:val="32"/>
          <w:szCs w:val="32"/>
          <w:shd w:val="clear" w:fill="FFFFFF"/>
          <w:lang w:val="en-US" w:eastAsia="zh-CN" w:bidi="ar"/>
        </w:rPr>
        <w:t>（4）一般食品安全突发事件，是指</w:t>
      </w:r>
      <w:r>
        <w:rPr>
          <w:rFonts w:hint="eastAsia" w:ascii="仿宋_GB2312" w:hAnsi="仿宋_GB2312" w:eastAsia="仿宋_GB2312" w:cs="仿宋_GB2312"/>
          <w:color w:val="auto"/>
          <w:sz w:val="32"/>
          <w:szCs w:val="32"/>
          <w:lang w:val="zh-CN"/>
        </w:rPr>
        <w:t>存在受污染食品，已造成严重健康损害后果的；或1起食品安全事件涉及人数在30人以上、99人以下，且未出现死亡病例的；或县级党委、政府认定的其他一般级别食品安全事件。</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zh-CN"/>
        </w:rPr>
        <w:t>本条所称的</w:t>
      </w:r>
      <w:r>
        <w:rPr>
          <w:rFonts w:hint="eastAsia" w:ascii="仿宋_GB2312" w:hAnsi="仿宋_GB2312" w:eastAsia="仿宋_GB2312" w:cs="仿宋_GB2312"/>
          <w:color w:val="auto"/>
          <w:sz w:val="32"/>
          <w:szCs w:val="32"/>
        </w:rPr>
        <w:t>“以上”、“以下”均含本数</w:t>
      </w:r>
      <w:r>
        <w:rPr>
          <w:rFonts w:hint="eastAsia" w:ascii="仿宋_GB2312" w:hAnsi="仿宋_GB2312" w:eastAsia="仿宋_GB2312" w:cs="仿宋_GB2312"/>
          <w:color w:val="auto"/>
          <w:sz w:val="32"/>
          <w:szCs w:val="32"/>
          <w:lang w:eastAsia="zh-CN"/>
        </w:rPr>
        <w:t>。</w:t>
      </w:r>
    </w:p>
    <w:p>
      <w:pPr>
        <w:pStyle w:val="7"/>
        <w:keepNext w:val="0"/>
        <w:keepLines w:val="0"/>
        <w:pageBreakBefore w:val="0"/>
        <w:kinsoku/>
        <w:wordWrap/>
        <w:overflowPunct/>
        <w:topLinePunct w:val="0"/>
        <w:bidi w:val="0"/>
        <w:spacing w:after="0" w:afterLines="0" w:line="560" w:lineRule="exact"/>
        <w:ind w:left="0" w:leftChars="0" w:firstLine="643" w:firstLineChars="200"/>
        <w:jc w:val="lef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3.2 分级应对</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食品安全突发事件发生地政府及市场监督管理部门初判事件级别，开展先期处置，并及时向上一级党委、政府及市场监督管理部门报告。</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初判发生特别重大和重大食品安全突发事件时，由省政府负责应对，市</w:t>
      </w:r>
      <w:r>
        <w:rPr>
          <w:rFonts w:hint="eastAsia" w:ascii="仿宋_GB2312" w:hAnsi="仿宋_GB2312" w:eastAsia="仿宋_GB2312" w:cs="仿宋_GB2312"/>
          <w:color w:val="auto"/>
          <w:sz w:val="32"/>
          <w:szCs w:val="32"/>
        </w:rPr>
        <w:t>政府食品安全委员会</w:t>
      </w:r>
      <w:r>
        <w:rPr>
          <w:rFonts w:hint="eastAsia" w:ascii="仿宋_GB2312" w:hAnsi="仿宋_GB2312" w:eastAsia="仿宋_GB2312" w:cs="仿宋_GB2312"/>
          <w:color w:val="auto"/>
          <w:sz w:val="32"/>
          <w:szCs w:val="32"/>
          <w:lang w:eastAsia="zh-CN"/>
        </w:rPr>
        <w:t>负责先期处置</w:t>
      </w:r>
      <w:r>
        <w:rPr>
          <w:rFonts w:hint="eastAsia" w:ascii="仿宋_GB2312" w:hAnsi="仿宋_GB2312" w:eastAsia="仿宋_GB2312" w:cs="仿宋_GB2312"/>
          <w:color w:val="auto"/>
          <w:kern w:val="0"/>
          <w:sz w:val="32"/>
          <w:szCs w:val="32"/>
          <w:lang w:val="zh-CN"/>
        </w:rPr>
        <w:t>。初判发生较大食品安全突发事件时，由市级政府负责应对，县（市、区）</w:t>
      </w:r>
      <w:r>
        <w:rPr>
          <w:rFonts w:hint="eastAsia" w:ascii="仿宋_GB2312" w:hAnsi="仿宋_GB2312" w:eastAsia="仿宋_GB2312" w:cs="仿宋_GB2312"/>
          <w:color w:val="auto"/>
          <w:sz w:val="32"/>
          <w:szCs w:val="32"/>
          <w:lang w:eastAsia="zh-CN"/>
        </w:rPr>
        <w:t>负责先期处置</w:t>
      </w:r>
      <w:r>
        <w:rPr>
          <w:rFonts w:hint="eastAsia" w:ascii="仿宋_GB2312" w:hAnsi="仿宋_GB2312" w:eastAsia="仿宋_GB2312" w:cs="仿宋_GB2312"/>
          <w:color w:val="auto"/>
          <w:kern w:val="0"/>
          <w:sz w:val="32"/>
          <w:szCs w:val="32"/>
          <w:lang w:val="zh-CN"/>
        </w:rPr>
        <w:t>。初判发生一般食品安全突发事件时，由县级政府负责应对。</w:t>
      </w:r>
    </w:p>
    <w:p>
      <w:pPr>
        <w:pStyle w:val="7"/>
        <w:keepNext w:val="0"/>
        <w:keepLines w:val="0"/>
        <w:pageBreakBefore w:val="0"/>
        <w:widowControl w:val="0"/>
        <w:kinsoku/>
        <w:wordWrap/>
        <w:overflowPunct/>
        <w:topLinePunct w:val="0"/>
        <w:bidi w:val="0"/>
        <w:spacing w:after="0" w:afterLines="0" w:line="560" w:lineRule="exact"/>
        <w:ind w:left="0" w:leftChars="0" w:firstLine="640" w:firstLineChars="200"/>
        <w:jc w:val="left"/>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当食品安全突发事件超出属地政府的应对能力时，由上一级政府提供支援或负责应对。</w:t>
      </w:r>
    </w:p>
    <w:bookmarkEnd w:id="67"/>
    <w:p>
      <w:pPr>
        <w:keepNext w:val="0"/>
        <w:keepLines w:val="0"/>
        <w:pageBreakBefore w:val="0"/>
        <w:widowControl w:val="0"/>
        <w:kinsoku/>
        <w:wordWrap/>
        <w:overflowPunct/>
        <w:topLinePunct w:val="0"/>
        <w:bidi w:val="0"/>
        <w:adjustRightInd w:val="0"/>
        <w:snapToGrid w:val="0"/>
        <w:spacing w:line="560" w:lineRule="exact"/>
        <w:ind w:firstLine="643" w:firstLineChars="200"/>
        <w:textAlignment w:val="auto"/>
        <w:outlineLvl w:val="1"/>
        <w:rPr>
          <w:rFonts w:hint="eastAsia" w:ascii="楷体_GB2312" w:hAnsi="楷体_GB2312" w:eastAsia="楷体_GB2312" w:cs="楷体_GB2312"/>
          <w:b/>
          <w:bCs w:val="0"/>
          <w:color w:val="auto"/>
          <w:sz w:val="32"/>
          <w:szCs w:val="20"/>
          <w:lang w:val="zh-CN"/>
        </w:rPr>
      </w:pPr>
      <w:bookmarkStart w:id="68" w:name="_Toc16890"/>
      <w:r>
        <w:rPr>
          <w:rFonts w:hint="eastAsia" w:ascii="楷体_GB2312" w:hAnsi="楷体_GB2312" w:eastAsia="楷体_GB2312" w:cs="楷体_GB2312"/>
          <w:b/>
          <w:bCs w:val="0"/>
          <w:color w:val="auto"/>
          <w:sz w:val="32"/>
          <w:szCs w:val="20"/>
          <w:lang w:val="en-US" w:eastAsia="zh-CN"/>
        </w:rPr>
        <w:t xml:space="preserve">3.3 </w:t>
      </w:r>
      <w:r>
        <w:rPr>
          <w:rFonts w:hint="eastAsia" w:ascii="楷体_GB2312" w:hAnsi="楷体_GB2312" w:eastAsia="楷体_GB2312" w:cs="楷体_GB2312"/>
          <w:b/>
          <w:bCs w:val="0"/>
          <w:color w:val="auto"/>
          <w:sz w:val="32"/>
          <w:szCs w:val="20"/>
          <w:lang w:val="zh-CN"/>
        </w:rPr>
        <w:t>响应级别</w:t>
      </w:r>
      <w:bookmarkEnd w:id="68"/>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trike w:val="0"/>
          <w:dstrike w:val="0"/>
          <w:color w:val="auto"/>
          <w:sz w:val="32"/>
          <w:szCs w:val="32"/>
          <w:lang w:val="zh-CN"/>
        </w:rPr>
      </w:pPr>
      <w:r>
        <w:rPr>
          <w:rFonts w:hint="eastAsia" w:ascii="仿宋_GB2312" w:hAnsi="仿宋_GB2312" w:eastAsia="仿宋_GB2312" w:cs="仿宋_GB2312"/>
          <w:color w:val="auto"/>
          <w:sz w:val="32"/>
          <w:szCs w:val="32"/>
          <w:lang w:val="zh-CN"/>
        </w:rPr>
        <w:t>食品安全突发事件发生后，各级政府根据事件级别、应急处置能力和预期影响，综合研判确定本层级应急响应级别。根据食品安全突发事件的严重程度和发展态势,将应急响应级别由高到低分为：一级、二级、三级、四级</w:t>
      </w:r>
      <w:r>
        <w:rPr>
          <w:rFonts w:hint="eastAsia" w:ascii="仿宋_GB2312" w:hAnsi="仿宋_GB2312" w:eastAsia="仿宋_GB2312" w:cs="仿宋_GB2312"/>
          <w:color w:val="auto"/>
          <w:sz w:val="32"/>
          <w:szCs w:val="32"/>
          <w:lang w:val="en-US" w:eastAsia="zh-CN"/>
        </w:rPr>
        <w:t>。</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（1）发生特别重大</w:t>
      </w:r>
      <w:r>
        <w:rPr>
          <w:rFonts w:hint="eastAsia" w:ascii="仿宋_GB2312" w:hAnsi="仿宋_GB2312" w:eastAsia="仿宋_GB2312" w:cs="仿宋_GB2312"/>
          <w:b w:val="0"/>
          <w:bCs w:val="0"/>
          <w:color w:val="auto"/>
          <w:sz w:val="32"/>
          <w:szCs w:val="32"/>
          <w:lang w:eastAsia="zh-CN"/>
        </w:rPr>
        <w:t>、重大食品安全突发事件，</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市政府</w:t>
      </w:r>
      <w:r>
        <w:rPr>
          <w:rFonts w:hint="eastAsia" w:ascii="仿宋_GB2312" w:hAnsi="仿宋_GB2312" w:eastAsia="仿宋_GB2312" w:cs="仿宋_GB2312"/>
          <w:color w:val="auto"/>
          <w:sz w:val="32"/>
          <w:szCs w:val="32"/>
        </w:rPr>
        <w:t>主要负责同志决定</w:t>
      </w:r>
      <w:r>
        <w:rPr>
          <w:rFonts w:hint="eastAsia" w:ascii="仿宋_GB2312" w:hAnsi="仿宋_GB2312" w:eastAsia="仿宋_GB2312" w:cs="仿宋_GB2312"/>
          <w:b w:val="0"/>
          <w:bCs w:val="0"/>
          <w:color w:val="auto"/>
          <w:sz w:val="32"/>
          <w:szCs w:val="32"/>
        </w:rPr>
        <w:t>启动</w:t>
      </w:r>
      <w:r>
        <w:rPr>
          <w:rFonts w:hint="eastAsia" w:ascii="仿宋_GB2312" w:hAnsi="仿宋_GB2312" w:eastAsia="仿宋_GB2312" w:cs="仿宋_GB2312"/>
          <w:b w:val="0"/>
          <w:bCs w:val="0"/>
          <w:color w:val="auto"/>
          <w:sz w:val="32"/>
          <w:szCs w:val="32"/>
          <w:lang w:eastAsia="zh-CN"/>
        </w:rPr>
        <w:t>一</w:t>
      </w:r>
      <w:r>
        <w:rPr>
          <w:rFonts w:hint="eastAsia" w:ascii="仿宋_GB2312" w:hAnsi="仿宋_GB2312" w:eastAsia="仿宋_GB2312" w:cs="仿宋_GB2312"/>
          <w:b w:val="0"/>
          <w:bCs w:val="0"/>
          <w:color w:val="auto"/>
          <w:sz w:val="32"/>
          <w:szCs w:val="32"/>
        </w:rPr>
        <w:t>级应急响应</w:t>
      </w:r>
      <w:r>
        <w:rPr>
          <w:rFonts w:hint="eastAsia" w:ascii="仿宋_GB2312" w:hAnsi="仿宋_GB2312" w:eastAsia="仿宋_GB2312" w:cs="仿宋_GB2312"/>
          <w:b w:val="0"/>
          <w:bCs w:val="0"/>
          <w:color w:val="auto"/>
          <w:sz w:val="32"/>
          <w:szCs w:val="32"/>
          <w:lang w:eastAsia="zh-CN"/>
        </w:rPr>
        <w:t>。</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发生</w:t>
      </w:r>
      <w:r>
        <w:rPr>
          <w:rFonts w:hint="eastAsia" w:ascii="仿宋_GB2312" w:hAnsi="仿宋_GB2312" w:eastAsia="仿宋_GB2312" w:cs="仿宋_GB2312"/>
          <w:color w:val="auto"/>
          <w:sz w:val="32"/>
          <w:szCs w:val="32"/>
          <w:lang w:val="zh-CN"/>
        </w:rPr>
        <w:t>受污染食品流入2个以上县（市），已造成严重健康损害后果的；或食品安全事件出现死亡病例的；或市级党委、政府认定的其他较大级别食品安全事件</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由市政府分管负责同志决定启动二级应急响应</w:t>
      </w:r>
      <w:r>
        <w:rPr>
          <w:rFonts w:hint="eastAsia" w:ascii="仿宋_GB2312" w:hAnsi="仿宋_GB2312" w:eastAsia="仿宋_GB2312" w:cs="仿宋_GB2312"/>
          <w:b w:val="0"/>
          <w:bCs w:val="0"/>
          <w:color w:val="auto"/>
          <w:sz w:val="32"/>
          <w:szCs w:val="32"/>
          <w:lang w:val="en-US" w:eastAsia="zh-CN"/>
        </w:rPr>
        <w:t>。</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）发生</w:t>
      </w:r>
      <w:r>
        <w:rPr>
          <w:rFonts w:hint="eastAsia" w:ascii="仿宋_GB2312" w:hAnsi="仿宋_GB2312" w:eastAsia="仿宋_GB2312" w:cs="仿宋_GB2312"/>
          <w:color w:val="auto"/>
          <w:sz w:val="32"/>
          <w:szCs w:val="32"/>
          <w:lang w:val="zh-CN"/>
        </w:rPr>
        <w:t>1起食品安全事件涉及人数在100人以上的</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strike w:val="0"/>
          <w:dstrike w:val="0"/>
          <w:color w:val="auto"/>
          <w:sz w:val="32"/>
          <w:szCs w:val="32"/>
        </w:rPr>
        <w:t>由</w:t>
      </w:r>
      <w:r>
        <w:rPr>
          <w:rFonts w:hint="eastAsia" w:ascii="仿宋_GB2312" w:hAnsi="仿宋_GB2312" w:eastAsia="仿宋_GB2312" w:cs="仿宋_GB2312"/>
          <w:strike w:val="0"/>
          <w:dstrike w:val="0"/>
          <w:color w:val="auto"/>
          <w:sz w:val="32"/>
          <w:szCs w:val="32"/>
          <w:lang w:eastAsia="zh-CN"/>
        </w:rPr>
        <w:t>市市场监督管理局主要负责</w:t>
      </w:r>
      <w:r>
        <w:rPr>
          <w:rFonts w:hint="eastAsia" w:ascii="仿宋_GB2312" w:hAnsi="仿宋_GB2312" w:eastAsia="仿宋_GB2312" w:cs="仿宋_GB2312"/>
          <w:strike w:val="0"/>
          <w:dstrike w:val="0"/>
          <w:color w:val="auto"/>
          <w:sz w:val="32"/>
          <w:szCs w:val="32"/>
        </w:rPr>
        <w:t>同志决定</w:t>
      </w:r>
      <w:r>
        <w:rPr>
          <w:rFonts w:hint="eastAsia" w:ascii="仿宋_GB2312" w:hAnsi="仿宋_GB2312" w:eastAsia="仿宋_GB2312" w:cs="仿宋_GB2312"/>
          <w:b w:val="0"/>
          <w:bCs w:val="0"/>
          <w:color w:val="auto"/>
          <w:sz w:val="32"/>
          <w:szCs w:val="32"/>
        </w:rPr>
        <w:t>启动</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级应急响应</w:t>
      </w:r>
      <w:r>
        <w:rPr>
          <w:rFonts w:hint="eastAsia" w:ascii="仿宋_GB2312" w:hAnsi="仿宋_GB2312" w:eastAsia="仿宋_GB2312" w:cs="仿宋_GB2312"/>
          <w:b w:val="0"/>
          <w:bCs w:val="0"/>
          <w:color w:val="auto"/>
          <w:sz w:val="32"/>
          <w:szCs w:val="32"/>
          <w:lang w:val="en-US" w:eastAsia="zh-CN"/>
        </w:rPr>
        <w:t>。</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color w:val="auto"/>
          <w:lang w:val="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kern w:val="0"/>
          <w:sz w:val="32"/>
          <w:szCs w:val="32"/>
          <w:shd w:val="clear" w:fill="FFFFFF"/>
          <w:lang w:val="en-US" w:eastAsia="zh-CN" w:bidi="ar"/>
        </w:rPr>
        <w:t>一般食品安全突发事件，</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市市场监督管理局分管负责</w:t>
      </w:r>
      <w:r>
        <w:rPr>
          <w:rFonts w:hint="eastAsia" w:ascii="仿宋_GB2312" w:hAnsi="仿宋_GB2312" w:eastAsia="仿宋_GB2312" w:cs="仿宋_GB2312"/>
          <w:color w:val="auto"/>
          <w:sz w:val="32"/>
          <w:szCs w:val="32"/>
        </w:rPr>
        <w:t>同志</w:t>
      </w:r>
      <w:r>
        <w:rPr>
          <w:rFonts w:hint="eastAsia" w:ascii="仿宋_GB2312" w:hAnsi="仿宋_GB2312" w:eastAsia="仿宋_GB2312" w:cs="仿宋_GB2312"/>
          <w:b w:val="0"/>
          <w:bCs w:val="0"/>
          <w:color w:val="auto"/>
          <w:sz w:val="32"/>
          <w:szCs w:val="32"/>
          <w:lang w:eastAsia="zh-CN"/>
        </w:rPr>
        <w:t>决定启动</w:t>
      </w:r>
      <w:r>
        <w:rPr>
          <w:rFonts w:hint="eastAsia" w:ascii="仿宋_GB2312" w:hAnsi="仿宋_GB2312" w:eastAsia="仿宋_GB2312" w:cs="仿宋_GB2312"/>
          <w:b w:val="0"/>
          <w:bCs w:val="0"/>
          <w:color w:val="auto"/>
          <w:sz w:val="32"/>
          <w:szCs w:val="32"/>
          <w:lang w:val="en-US" w:eastAsia="zh-CN"/>
        </w:rPr>
        <w:t>四级应急响应。</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县（市、区）政府可参照国家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级层面应急响应级别设置，结合本地实际明确本级应急响应级别。乡镇政府（街道办事处）在上级政府指导下开展食品安全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事件应急处置有关工作。</w:t>
      </w:r>
    </w:p>
    <w:p>
      <w:pPr>
        <w:pStyle w:val="7"/>
        <w:keepNext w:val="0"/>
        <w:keepLines w:val="0"/>
        <w:pageBreakBefore w:val="0"/>
        <w:widowControl w:val="0"/>
        <w:kinsoku/>
        <w:wordWrap/>
        <w:overflowPunct/>
        <w:topLinePunct w:val="0"/>
        <w:autoSpaceDE/>
        <w:autoSpaceDN/>
        <w:bidi w:val="0"/>
        <w:spacing w:after="0" w:afterLines="0" w:line="560" w:lineRule="exact"/>
        <w:ind w:left="0" w:leftChars="0"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3.4响应行动</w:t>
      </w:r>
    </w:p>
    <w:p>
      <w:pPr>
        <w:pStyle w:val="7"/>
        <w:keepNext w:val="0"/>
        <w:keepLines w:val="0"/>
        <w:pageBreakBefore w:val="0"/>
        <w:widowControl w:val="0"/>
        <w:kinsoku/>
        <w:wordWrap/>
        <w:overflowPunct/>
        <w:topLinePunct w:val="0"/>
        <w:autoSpaceDE/>
        <w:autoSpaceDN/>
        <w:bidi w:val="0"/>
        <w:spacing w:after="0" w:afterLines="0" w:line="560" w:lineRule="exact"/>
        <w:ind w:left="0" w:leftChars="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3.4.1</w:t>
      </w:r>
      <w:r>
        <w:rPr>
          <w:rFonts w:hint="eastAsia" w:ascii="仿宋_GB2312" w:hAnsi="仿宋_GB2312" w:eastAsia="仿宋_GB2312" w:cs="仿宋_GB2312"/>
          <w:b/>
          <w:bCs/>
          <w:color w:val="auto"/>
          <w:sz w:val="32"/>
          <w:szCs w:val="32"/>
          <w:lang w:eastAsia="zh-CN"/>
        </w:rPr>
        <w:t>一、二</w:t>
      </w:r>
      <w:r>
        <w:rPr>
          <w:rFonts w:hint="eastAsia" w:ascii="仿宋_GB2312" w:hAnsi="仿宋_GB2312" w:eastAsia="仿宋_GB2312" w:cs="仿宋_GB2312"/>
          <w:b/>
          <w:bCs/>
          <w:color w:val="auto"/>
          <w:sz w:val="32"/>
          <w:szCs w:val="32"/>
        </w:rPr>
        <w:t>级响应行动</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市食品</w:t>
      </w:r>
      <w:r>
        <w:rPr>
          <w:rFonts w:hint="eastAsia" w:ascii="仿宋_GB2312" w:hAnsi="仿宋_GB2312" w:eastAsia="仿宋_GB2312" w:cs="仿宋_GB2312"/>
          <w:b w:val="0"/>
          <w:bCs w:val="0"/>
          <w:color w:val="auto"/>
          <w:sz w:val="32"/>
          <w:szCs w:val="32"/>
        </w:rPr>
        <w:t>安全应急指挥部指挥长、相关副指挥长及</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相关部门主要负责人立即赶赴现场，</w:t>
      </w:r>
      <w:r>
        <w:rPr>
          <w:rFonts w:hint="eastAsia" w:ascii="仿宋_GB2312" w:hAnsi="仿宋_GB2312" w:eastAsia="仿宋_GB2312" w:cs="仿宋_GB2312"/>
          <w:b w:val="0"/>
          <w:bCs w:val="0"/>
          <w:color w:val="auto"/>
          <w:sz w:val="32"/>
          <w:szCs w:val="32"/>
          <w:lang w:eastAsia="zh-CN"/>
        </w:rPr>
        <w:t>组织指挥应急处置工作。</w:t>
      </w:r>
      <w:r>
        <w:rPr>
          <w:rFonts w:hint="eastAsia" w:ascii="仿宋_GB2312" w:hAnsi="仿宋_GB2312" w:eastAsia="仿宋_GB2312" w:cs="仿宋_GB2312"/>
          <w:b w:val="0"/>
          <w:bCs w:val="0"/>
          <w:color w:val="auto"/>
          <w:sz w:val="32"/>
          <w:szCs w:val="32"/>
          <w:lang w:val="en-US" w:eastAsia="zh-CN"/>
        </w:rPr>
        <w:t>主要遂行以下任务：</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①</w:t>
      </w:r>
      <w:r>
        <w:rPr>
          <w:rFonts w:hint="eastAsia" w:ascii="仿宋_GB2312" w:hAnsi="仿宋_GB2312" w:eastAsia="仿宋_GB2312" w:cs="仿宋_GB2312"/>
          <w:b w:val="0"/>
          <w:bCs w:val="0"/>
          <w:color w:val="auto"/>
          <w:sz w:val="32"/>
          <w:szCs w:val="32"/>
        </w:rPr>
        <w:t>经指挥长同意成立</w:t>
      </w:r>
      <w:r>
        <w:rPr>
          <w:rFonts w:hint="eastAsia" w:ascii="仿宋_GB2312" w:hAnsi="仿宋_GB2312" w:eastAsia="仿宋_GB2312" w:cs="仿宋_GB2312"/>
          <w:b w:val="0"/>
          <w:bCs w:val="0"/>
          <w:color w:val="auto"/>
          <w:sz w:val="32"/>
          <w:szCs w:val="32"/>
          <w:lang w:eastAsia="zh-CN"/>
        </w:rPr>
        <w:t>现场</w:t>
      </w:r>
      <w:r>
        <w:rPr>
          <w:rFonts w:hint="eastAsia" w:ascii="仿宋_GB2312" w:hAnsi="仿宋_GB2312" w:eastAsia="仿宋_GB2312" w:cs="仿宋_GB2312"/>
          <w:b w:val="0"/>
          <w:bCs w:val="0"/>
          <w:color w:val="auto"/>
          <w:sz w:val="32"/>
          <w:szCs w:val="32"/>
        </w:rPr>
        <w:t>指挥部，按照预案设立各</w:t>
      </w:r>
      <w:r>
        <w:rPr>
          <w:rFonts w:hint="eastAsia" w:ascii="仿宋_GB2312" w:hAnsi="仿宋_GB2312" w:eastAsia="仿宋_GB2312" w:cs="仿宋_GB2312"/>
          <w:b w:val="0"/>
          <w:bCs w:val="0"/>
          <w:color w:val="auto"/>
          <w:sz w:val="32"/>
          <w:szCs w:val="32"/>
          <w:lang w:eastAsia="zh-CN"/>
        </w:rPr>
        <w:t>工作</w:t>
      </w:r>
      <w:r>
        <w:rPr>
          <w:rFonts w:hint="eastAsia" w:ascii="仿宋_GB2312" w:hAnsi="仿宋_GB2312" w:eastAsia="仿宋_GB2312" w:cs="仿宋_GB2312"/>
          <w:b w:val="0"/>
          <w:bCs w:val="0"/>
          <w:color w:val="auto"/>
          <w:sz w:val="32"/>
          <w:szCs w:val="32"/>
        </w:rPr>
        <w:t>组，</w:t>
      </w:r>
      <w:r>
        <w:rPr>
          <w:rFonts w:hint="eastAsia" w:ascii="仿宋_GB2312" w:hAnsi="仿宋_GB2312" w:eastAsia="仿宋_GB2312" w:cs="仿宋_GB2312"/>
          <w:b w:val="0"/>
          <w:bCs w:val="0"/>
          <w:color w:val="auto"/>
          <w:sz w:val="32"/>
          <w:szCs w:val="32"/>
          <w:lang w:eastAsia="zh-CN"/>
        </w:rPr>
        <w:t>明确职责分工，</w:t>
      </w:r>
      <w:r>
        <w:rPr>
          <w:rFonts w:hint="eastAsia" w:ascii="仿宋_GB2312" w:hAnsi="仿宋_GB2312" w:eastAsia="仿宋_GB2312" w:cs="仿宋_GB2312"/>
          <w:b w:val="0"/>
          <w:bCs w:val="0"/>
          <w:color w:val="auto"/>
          <w:sz w:val="32"/>
          <w:szCs w:val="32"/>
        </w:rPr>
        <w:t>组织指挥应急</w:t>
      </w:r>
      <w:r>
        <w:rPr>
          <w:rFonts w:hint="eastAsia" w:ascii="仿宋_GB2312" w:hAnsi="仿宋_GB2312" w:eastAsia="仿宋_GB2312" w:cs="仿宋_GB2312"/>
          <w:b w:val="0"/>
          <w:bCs w:val="0"/>
          <w:color w:val="auto"/>
          <w:sz w:val="32"/>
          <w:szCs w:val="32"/>
          <w:lang w:eastAsia="zh-CN"/>
        </w:rPr>
        <w:t>处置</w:t>
      </w:r>
      <w:r>
        <w:rPr>
          <w:rFonts w:hint="eastAsia" w:ascii="仿宋_GB2312" w:hAnsi="仿宋_GB2312" w:eastAsia="仿宋_GB2312" w:cs="仿宋_GB2312"/>
          <w:b w:val="0"/>
          <w:bCs w:val="0"/>
          <w:color w:val="auto"/>
          <w:sz w:val="32"/>
          <w:szCs w:val="32"/>
        </w:rPr>
        <w:t xml:space="preserve">工作。  </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②开展现场会商，分析评估事件形势，制定具体应急处置方案并开展现场处置工作。</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③收集舆情信息，分析研判，按程序处置。</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④组织医疗救治，控制现场，封存相关物品。</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⑤组织检测评估，采取防止次生、衍生事件的其他必要措施。</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⑥在开展现场应急处置的同时，指导事件发生地县（市、区）政府做好善后处置和社会安全稳定工作，有序开展新闻发布工作，及时向社会公布事件有关信息。</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⑦在事件处置的过程中，及时向上级相关部门报告有关情况。</w:t>
      </w:r>
    </w:p>
    <w:p>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）当省或国家决定成立现场指挥部或派出工作组时，市级应急指挥部应根据上级应急指挥机构统一部署，组织、协调本市各方面应急资源,配合省、国家相关应急指挥机构做好应急处置工作。</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）事发地县（市、区）政府根据上级应急指挥机构的统一部署，组织本级相关力量参与现场应急处置工作，并负责相关保障工作。</w:t>
      </w:r>
    </w:p>
    <w:p>
      <w:pPr>
        <w:pageBreakBefore w:val="0"/>
        <w:widowControl w:val="0"/>
        <w:kinsoku/>
        <w:wordWrap/>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b/>
          <w:bCs/>
          <w:color w:val="auto"/>
          <w:sz w:val="32"/>
          <w:szCs w:val="32"/>
          <w:lang w:val="en-US" w:eastAsia="zh-CN"/>
        </w:rPr>
      </w:pPr>
      <w:bookmarkStart w:id="69" w:name="_Toc1915768528_WPSOffice_Level3"/>
      <w:r>
        <w:rPr>
          <w:rFonts w:hint="eastAsia" w:ascii="仿宋_GB2312" w:hAnsi="仿宋_GB2312" w:eastAsia="仿宋_GB2312" w:cs="仿宋_GB2312"/>
          <w:b/>
          <w:bCs/>
          <w:color w:val="auto"/>
          <w:sz w:val="32"/>
          <w:szCs w:val="32"/>
          <w:lang w:val="en-US" w:eastAsia="zh-CN"/>
        </w:rPr>
        <w:t>3.4.2三</w:t>
      </w:r>
      <w:r>
        <w:rPr>
          <w:rFonts w:hint="eastAsia" w:ascii="仿宋_GB2312" w:hAnsi="仿宋_GB2312" w:eastAsia="仿宋_GB2312" w:cs="仿宋_GB2312"/>
          <w:b/>
          <w:bCs/>
          <w:color w:val="auto"/>
          <w:sz w:val="32"/>
          <w:szCs w:val="32"/>
        </w:rPr>
        <w:t>级响应行动</w:t>
      </w:r>
      <w:bookmarkEnd w:id="69"/>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（1）市食品安全应急指挥部副指挥长及市相关部门主要负责人或分管负责人立即赶赴现场组织应急处置工作，主要遂行以下任务：</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①经副指挥长同意成立应急指挥部和各工作组，明确职责分工及人员。</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②开展现场会商，分析评估事件形势，制定具体应急处置方案并开展现场处置工作。</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③收集舆情信息，分析研判，按程序处置。</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④组织医疗救治，控制现场，封存相关物品。</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⑤组织检测评估，采取防止次生、衍生事件的其他必要措施。</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⑥在开展现场应急处置的同时，指导事件发生地县（市、区）政府做好善后处置和社会安全稳定工作，有序开展新闻发布工作，及时向社会公布事件有关信息。</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⑦在事件处置的过程中，及时向上级相关部门报告有关情况，根据事件发展形势，适时提请启动更高级别应急响应。</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⑧在开展现场应急处置工作的同时，指导事件发生地县（市、区）政府做好善后处置和社会安全稳定工作，有序开展新闻发布工作，及时向社会公布事件有关信息。</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）事发地县（市、区）政府根据现场指挥部的统一部署，组织本级相关力量参与现场应急处置工作，并负责相关保障工作。</w:t>
      </w:r>
    </w:p>
    <w:p>
      <w:pPr>
        <w:pageBreakBefore w:val="0"/>
        <w:widowControl w:val="0"/>
        <w:kinsoku/>
        <w:wordWrap/>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3.4.3四</w:t>
      </w:r>
      <w:r>
        <w:rPr>
          <w:rFonts w:hint="eastAsia" w:ascii="仿宋_GB2312" w:hAnsi="仿宋_GB2312" w:eastAsia="仿宋_GB2312" w:cs="仿宋_GB2312"/>
          <w:b/>
          <w:bCs/>
          <w:color w:val="auto"/>
          <w:sz w:val="32"/>
          <w:szCs w:val="32"/>
        </w:rPr>
        <w:t>级响应行动</w:t>
      </w:r>
    </w:p>
    <w:p>
      <w:pPr>
        <w:pageBreakBefore w:val="0"/>
        <w:widowControl w:val="0"/>
        <w:kinsoku/>
        <w:wordWrap/>
        <w:overflowPunct/>
        <w:topLinePunct w:val="0"/>
        <w:bidi w:val="0"/>
        <w:snapToGrid/>
        <w:spacing w:line="560" w:lineRule="exact"/>
        <w:ind w:left="0" w:leftChars="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发生一般食品安全事件时，由事发地县（市、区）政府按照相应的预案进行应急处置，市食品安全应急指挥部要及时掌握应急处置工作开展情况。事件处置牵头部门密切关注事态发展，加强与事发地政府、市直有关部门（单位）沟通协调，必要时给予指导支持。响应启动后，事件处置牵头部门主要或分管负责同志及相关人员立即赶赴现场，指导事发地县（市、区）政府相关部门对事件进行处置。主要遂行以下任务：</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①及时开展医疗救治，控制现场，封存相关物品。</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②组织检测评估，采取必要的安全防范措施，防止次生、衍生事件。</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③密切关注事态发展，随时应对出现新情况。</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④按要求及程序及时报送事件相关信息。</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⑤正确对待新闻媒体，避免产生舆情事件。</w:t>
      </w:r>
    </w:p>
    <w:p>
      <w:pPr>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⑥</w:t>
      </w:r>
      <w:r>
        <w:rPr>
          <w:rFonts w:hint="eastAsia" w:ascii="仿宋_GB2312" w:hAnsi="仿宋_GB2312" w:eastAsia="仿宋_GB2312" w:cs="仿宋_GB2312"/>
          <w:b w:val="0"/>
          <w:bCs w:val="0"/>
          <w:color w:val="auto"/>
          <w:sz w:val="32"/>
          <w:szCs w:val="32"/>
          <w:lang w:val="en-US" w:eastAsia="zh-CN"/>
        </w:rPr>
        <w:t>指导事发地县级政府做好善后处置工作。</w:t>
      </w:r>
    </w:p>
    <w:p>
      <w:pPr>
        <w:pageBreakBefore w:val="0"/>
        <w:widowControl w:val="0"/>
        <w:kinsoku/>
        <w:wordWrap/>
        <w:overflowPunct/>
        <w:topLinePunct w:val="0"/>
        <w:bidi w:val="0"/>
        <w:snapToGrid/>
        <w:spacing w:line="560" w:lineRule="exact"/>
        <w:ind w:firstLine="640" w:firstLineChars="200"/>
        <w:textAlignment w:val="auto"/>
        <w:rPr>
          <w:rFonts w:hint="default" w:ascii="楷体_GB2312" w:hAnsi="楷体_GB2312" w:eastAsia="楷体_GB2312" w:cs="楷体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（2）当市政府派出现场工作组时,县(市、区)政府的现场指挥机构应与其对接并接受业务指导,做好相应保障工作。</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textAlignment w:val="auto"/>
        <w:rPr>
          <w:rFonts w:eastAsia="黑体"/>
          <w:b w:val="0"/>
          <w:bCs/>
          <w:color w:val="auto"/>
          <w:sz w:val="32"/>
          <w:szCs w:val="32"/>
          <w:lang w:val="zh-CN"/>
        </w:rPr>
      </w:pPr>
      <w:bookmarkStart w:id="70" w:name="_Toc16731"/>
      <w:r>
        <w:rPr>
          <w:rFonts w:hint="eastAsia" w:ascii="黑体" w:hAnsi="黑体" w:eastAsia="黑体" w:cs="黑体"/>
          <w:b w:val="0"/>
          <w:bCs/>
          <w:color w:val="auto"/>
          <w:sz w:val="32"/>
          <w:szCs w:val="32"/>
          <w:lang w:val="en-US" w:eastAsia="zh-CN"/>
        </w:rPr>
        <w:t xml:space="preserve">4 </w:t>
      </w:r>
      <w:bookmarkEnd w:id="70"/>
      <w:r>
        <w:rPr>
          <w:rFonts w:hint="eastAsia" w:ascii="黑体" w:hAnsi="黑体" w:eastAsia="黑体" w:cs="黑体"/>
          <w:b w:val="0"/>
          <w:bCs/>
          <w:color w:val="auto"/>
          <w:sz w:val="32"/>
          <w:szCs w:val="32"/>
          <w:lang w:val="en-US" w:eastAsia="zh-CN"/>
        </w:rPr>
        <w:t>预防、</w:t>
      </w:r>
      <w:r>
        <w:rPr>
          <w:rFonts w:hint="eastAsia" w:ascii="黑体" w:hAnsi="黑体" w:eastAsia="黑体" w:cs="黑体"/>
          <w:b w:val="0"/>
          <w:bCs/>
          <w:color w:val="auto"/>
          <w:sz w:val="32"/>
          <w:szCs w:val="32"/>
          <w:lang w:val="zh-CN"/>
        </w:rPr>
        <w:t>监测与预警</w:t>
      </w:r>
    </w:p>
    <w:p>
      <w:pPr>
        <w:pStyle w:val="5"/>
        <w:keepNext w:val="0"/>
        <w:keepLines w:val="0"/>
        <w:pageBreakBefore w:val="0"/>
        <w:widowControl w:val="0"/>
        <w:kinsoku/>
        <w:wordWrap/>
        <w:overflowPunct/>
        <w:topLinePunct w:val="0"/>
        <w:bidi w:val="0"/>
        <w:adjustRightInd w:val="0"/>
        <w:snapToGrid w:val="0"/>
        <w:spacing w:before="0" w:after="0" w:line="560" w:lineRule="exact"/>
        <w:ind w:firstLine="643" w:firstLineChars="200"/>
        <w:textAlignment w:val="auto"/>
        <w:rPr>
          <w:rFonts w:ascii="Times New Roman" w:hAnsi="Times New Roman" w:eastAsia="楷体_GB2312"/>
          <w:b w:val="0"/>
          <w:bCs/>
          <w:color w:val="auto"/>
          <w:lang w:val="zh-CN"/>
        </w:rPr>
      </w:pPr>
      <w:bookmarkStart w:id="71" w:name="_Toc4226"/>
      <w:bookmarkStart w:id="72" w:name="_Toc19641"/>
      <w:bookmarkStart w:id="73" w:name="_Toc29477"/>
      <w:bookmarkStart w:id="74" w:name="_Toc11155"/>
      <w:bookmarkStart w:id="75" w:name="_Toc9388"/>
      <w:bookmarkStart w:id="76" w:name="_Toc440025664"/>
      <w:bookmarkStart w:id="77" w:name="_Toc30026"/>
      <w:bookmarkStart w:id="78" w:name="_Toc3354"/>
      <w:bookmarkStart w:id="79" w:name="_Toc25329"/>
      <w:bookmarkStart w:id="80" w:name="_Toc22995"/>
      <w:bookmarkStart w:id="81" w:name="_Toc23774324"/>
      <w:bookmarkStart w:id="82" w:name="_Toc4517"/>
      <w:bookmarkStart w:id="83" w:name="_Toc16017"/>
      <w:bookmarkStart w:id="84" w:name="_Toc29433"/>
      <w:bookmarkStart w:id="85" w:name="_Toc2438"/>
      <w:bookmarkStart w:id="86" w:name="_Toc5124"/>
      <w:r>
        <w:rPr>
          <w:rFonts w:hint="eastAsia" w:ascii="楷体_GB2312" w:hAnsi="楷体_GB2312" w:eastAsia="楷体_GB2312" w:cs="楷体_GB2312"/>
          <w:b/>
          <w:bCs w:val="0"/>
          <w:color w:val="auto"/>
          <w:lang w:val="en-US" w:eastAsia="zh-CN"/>
        </w:rPr>
        <w:t>4</w:t>
      </w:r>
      <w:r>
        <w:rPr>
          <w:rFonts w:hint="eastAsia" w:ascii="楷体_GB2312" w:hAnsi="楷体_GB2312" w:eastAsia="楷体_GB2312" w:cs="楷体_GB2312"/>
          <w:b/>
          <w:bCs w:val="0"/>
          <w:color w:val="auto"/>
          <w:lang w:val="zh-CN"/>
        </w:rPr>
        <w:t>.1</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hint="eastAsia" w:ascii="楷体_GB2312" w:hAnsi="楷体_GB2312" w:eastAsia="楷体_GB2312" w:cs="楷体_GB2312"/>
          <w:b/>
          <w:bCs w:val="0"/>
          <w:color w:val="auto"/>
          <w:lang w:val="en-US" w:eastAsia="zh-CN"/>
        </w:rPr>
        <w:t xml:space="preserve"> </w:t>
      </w:r>
      <w:r>
        <w:rPr>
          <w:rFonts w:hint="eastAsia" w:ascii="楷体_GB2312" w:hAnsi="楷体_GB2312" w:eastAsia="楷体_GB2312" w:cs="楷体_GB2312"/>
          <w:b/>
          <w:bCs w:val="0"/>
          <w:color w:val="auto"/>
          <w:lang w:val="zh-CN"/>
        </w:rPr>
        <w:t>风险防控</w:t>
      </w:r>
      <w:bookmarkEnd w:id="86"/>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管委会</w:t>
      </w:r>
      <w:r>
        <w:rPr>
          <w:rFonts w:hint="eastAsia" w:ascii="仿宋_GB2312" w:hAnsi="仿宋_GB2312" w:eastAsia="仿宋_GB2312" w:cs="仿宋_GB2312"/>
          <w:color w:val="auto"/>
          <w:sz w:val="32"/>
          <w:szCs w:val="32"/>
        </w:rPr>
        <w:t>组织实施食品安全风险防控、隐患排查和专项治理，建立信息共享机制，及时分析食品安全形势；组织相关部门制定本地区食品安全年度监管计划，向社会公布并组织实施。</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市场监管分局</w:t>
      </w:r>
      <w:r>
        <w:rPr>
          <w:rFonts w:hint="eastAsia" w:ascii="仿宋_GB2312" w:hAnsi="仿宋_GB2312" w:eastAsia="仿宋_GB2312" w:cs="仿宋_GB2312"/>
          <w:color w:val="auto"/>
          <w:sz w:val="32"/>
          <w:szCs w:val="32"/>
        </w:rPr>
        <w:t>根据食品安全风险监测、风险评估结果和食品安全状况等，实施风险分级管理，于每年年底对下一年度食品安全形势进行研判分析，提出防范措施建议，报</w:t>
      </w:r>
      <w:r>
        <w:rPr>
          <w:rFonts w:hint="eastAsia" w:ascii="仿宋_GB2312" w:hAnsi="仿宋_GB2312" w:eastAsia="仿宋_GB2312" w:cs="仿宋_GB2312"/>
          <w:color w:val="auto"/>
          <w:sz w:val="32"/>
          <w:szCs w:val="32"/>
          <w:lang w:eastAsia="zh-CN"/>
        </w:rPr>
        <w:t>党工委、管委会</w:t>
      </w:r>
      <w:r>
        <w:rPr>
          <w:rFonts w:hint="eastAsia" w:ascii="仿宋_GB2312" w:hAnsi="仿宋_GB2312" w:eastAsia="仿宋_GB2312" w:cs="仿宋_GB2312"/>
          <w:color w:val="auto"/>
          <w:sz w:val="32"/>
          <w:szCs w:val="32"/>
        </w:rPr>
        <w:t>，抄送上级</w:t>
      </w:r>
      <w:r>
        <w:rPr>
          <w:rFonts w:hint="eastAsia" w:ascii="仿宋_GB2312" w:hAnsi="仿宋_GB2312" w:eastAsia="仿宋_GB2312" w:cs="仿宋_GB2312"/>
          <w:color w:val="auto"/>
          <w:sz w:val="32"/>
          <w:szCs w:val="32"/>
          <w:lang w:eastAsia="zh-CN"/>
        </w:rPr>
        <w:t>市场监督管理</w:t>
      </w:r>
      <w:r>
        <w:rPr>
          <w:rFonts w:hint="eastAsia" w:ascii="仿宋_GB2312" w:hAnsi="仿宋_GB2312" w:eastAsia="仿宋_GB2312" w:cs="仿宋_GB2312"/>
          <w:color w:val="auto"/>
          <w:sz w:val="32"/>
          <w:szCs w:val="32"/>
        </w:rPr>
        <w:t>部门。</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市场监管分局</w:t>
      </w:r>
      <w:r>
        <w:rPr>
          <w:rFonts w:hint="eastAsia" w:ascii="仿宋_GB2312" w:hAnsi="仿宋_GB2312" w:eastAsia="仿宋_GB2312" w:cs="仿宋_GB2312"/>
          <w:color w:val="auto"/>
          <w:sz w:val="32"/>
          <w:szCs w:val="32"/>
        </w:rPr>
        <w:t>于每年年初组织对上年度发生的食品安全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事件进行全面评估，2月底前向</w:t>
      </w:r>
      <w:r>
        <w:rPr>
          <w:rFonts w:hint="eastAsia" w:ascii="仿宋_GB2312" w:hAnsi="仿宋_GB2312" w:eastAsia="仿宋_GB2312" w:cs="仿宋_GB2312"/>
          <w:color w:val="auto"/>
          <w:sz w:val="32"/>
          <w:szCs w:val="32"/>
          <w:lang w:eastAsia="zh-CN"/>
        </w:rPr>
        <w:t>党工委、管委会</w:t>
      </w:r>
      <w:r>
        <w:rPr>
          <w:rFonts w:hint="eastAsia" w:ascii="仿宋_GB2312" w:hAnsi="仿宋_GB2312" w:eastAsia="仿宋_GB2312" w:cs="仿宋_GB2312"/>
          <w:color w:val="auto"/>
          <w:sz w:val="32"/>
          <w:szCs w:val="32"/>
        </w:rPr>
        <w:t>报告。</w:t>
      </w:r>
      <w:r>
        <w:rPr>
          <w:rFonts w:hint="eastAsia" w:ascii="仿宋_GB2312" w:hAnsi="仿宋_GB2312" w:eastAsia="仿宋_GB2312" w:cs="仿宋_GB2312"/>
          <w:color w:val="auto"/>
          <w:sz w:val="32"/>
          <w:szCs w:val="32"/>
          <w:lang w:eastAsia="zh-CN"/>
        </w:rPr>
        <w:t>管委会</w:t>
      </w:r>
      <w:r>
        <w:rPr>
          <w:rFonts w:hint="eastAsia" w:ascii="仿宋_GB2312" w:hAnsi="仿宋_GB2312" w:eastAsia="仿宋_GB2312" w:cs="仿宋_GB2312"/>
          <w:color w:val="auto"/>
          <w:sz w:val="32"/>
          <w:szCs w:val="32"/>
        </w:rPr>
        <w:t>组织对本行政区域上年度食品安全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事件进行全面评估，每年1月底前向上级党委、政府报告，抄送上级市场监督管理部门</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应急管理部门。</w:t>
      </w:r>
    </w:p>
    <w:p>
      <w:pPr>
        <w:pStyle w:val="3"/>
        <w:pageBreakBefore w:val="0"/>
        <w:kinsoku/>
        <w:wordWrap/>
        <w:overflowPunct/>
        <w:topLinePunct w:val="0"/>
        <w:autoSpaceDE w:val="0"/>
        <w:autoSpaceDN w:val="0"/>
        <w:bidi w:val="0"/>
        <w:adjustRightInd w:val="0"/>
        <w:snapToGrid w:val="0"/>
        <w:spacing w:line="560" w:lineRule="exact"/>
        <w:ind w:firstLine="643" w:firstLineChars="200"/>
        <w:jc w:val="both"/>
        <w:textAlignment w:val="auto"/>
        <w:rPr>
          <w:rFonts w:eastAsia="仿宋_GB2312"/>
          <w:color w:val="auto"/>
          <w:kern w:val="0"/>
          <w:sz w:val="32"/>
          <w:szCs w:val="32"/>
        </w:rPr>
      </w:pPr>
      <w:bookmarkStart w:id="87" w:name="_Toc22895"/>
      <w:r>
        <w:rPr>
          <w:rFonts w:hint="eastAsia" w:ascii="楷体_GB2312" w:hAnsi="楷体_GB2312" w:eastAsia="楷体_GB2312" w:cs="楷体_GB2312"/>
          <w:b/>
          <w:bCs w:val="0"/>
          <w:color w:val="auto"/>
          <w:sz w:val="32"/>
          <w:szCs w:val="32"/>
          <w:lang w:val="en-US" w:eastAsia="zh-CN"/>
        </w:rPr>
        <w:t>4</w:t>
      </w:r>
      <w:r>
        <w:rPr>
          <w:rFonts w:hint="eastAsia" w:ascii="楷体_GB2312" w:hAnsi="楷体_GB2312" w:eastAsia="楷体_GB2312" w:cs="楷体_GB2312"/>
          <w:b/>
          <w:bCs w:val="0"/>
          <w:color w:val="auto"/>
          <w:sz w:val="32"/>
          <w:szCs w:val="32"/>
          <w:lang w:val="zh-CN"/>
        </w:rPr>
        <w:t>.2</w:t>
      </w:r>
      <w:r>
        <w:rPr>
          <w:rFonts w:hint="eastAsia" w:ascii="楷体_GB2312" w:hAnsi="楷体_GB2312" w:eastAsia="楷体_GB2312" w:cs="楷体_GB2312"/>
          <w:b/>
          <w:bCs w:val="0"/>
          <w:color w:val="auto"/>
          <w:sz w:val="32"/>
          <w:szCs w:val="32"/>
          <w:lang w:val="en-US" w:eastAsia="zh-CN"/>
        </w:rPr>
        <w:t xml:space="preserve"> </w:t>
      </w:r>
      <w:r>
        <w:rPr>
          <w:rFonts w:hint="eastAsia" w:ascii="楷体_GB2312" w:hAnsi="楷体_GB2312" w:eastAsia="楷体_GB2312" w:cs="楷体_GB2312"/>
          <w:b/>
          <w:bCs w:val="0"/>
          <w:color w:val="auto"/>
          <w:sz w:val="32"/>
          <w:szCs w:val="32"/>
          <w:lang w:val="zh-CN"/>
        </w:rPr>
        <w:t>监测</w:t>
      </w:r>
      <w:bookmarkEnd w:id="87"/>
      <w:r>
        <w:rPr>
          <w:rFonts w:hint="eastAsia" w:ascii="楷体_GB2312" w:hAnsi="楷体_GB2312" w:eastAsia="楷体_GB2312" w:cs="楷体_GB2312"/>
          <w:b/>
          <w:bCs w:val="0"/>
          <w:color w:val="auto"/>
          <w:sz w:val="32"/>
          <w:szCs w:val="32"/>
          <w:lang w:val="zh-CN"/>
        </w:rPr>
        <w:t>评估</w:t>
      </w:r>
    </w:p>
    <w:p>
      <w:pPr>
        <w:pStyle w:val="3"/>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建立食品安全风险监测制度，对食源性疾病、食品污染以及食品中有害因素进行监测。</w:t>
      </w:r>
      <w:r>
        <w:rPr>
          <w:rFonts w:hint="eastAsia" w:ascii="仿宋_GB2312" w:hAnsi="仿宋_GB2312" w:eastAsia="仿宋_GB2312" w:cs="仿宋_GB2312"/>
          <w:color w:val="auto"/>
          <w:sz w:val="32"/>
          <w:szCs w:val="32"/>
          <w:lang w:eastAsia="zh-CN"/>
        </w:rPr>
        <w:t>区法制与社会服务局</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食品安全风险监测计划，结合我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实际</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实施</w:t>
      </w:r>
      <w:r>
        <w:rPr>
          <w:rFonts w:hint="eastAsia" w:ascii="仿宋_GB2312" w:hAnsi="仿宋_GB2312" w:eastAsia="仿宋_GB2312" w:cs="仿宋_GB2312"/>
          <w:color w:val="auto"/>
          <w:sz w:val="32"/>
          <w:szCs w:val="32"/>
          <w:lang w:eastAsia="zh-CN"/>
        </w:rPr>
        <w:t>，严格按照国家</w:t>
      </w:r>
      <w:r>
        <w:rPr>
          <w:rFonts w:hint="eastAsia" w:ascii="仿宋_GB2312" w:hAnsi="仿宋_GB2312" w:eastAsia="仿宋_GB2312" w:cs="仿宋_GB2312"/>
          <w:color w:val="auto"/>
          <w:sz w:val="32"/>
          <w:szCs w:val="32"/>
        </w:rPr>
        <w:t>食品安全风险评估制度，</w:t>
      </w:r>
      <w:r>
        <w:rPr>
          <w:rFonts w:hint="eastAsia" w:ascii="仿宋_GB2312" w:hAnsi="仿宋_GB2312" w:eastAsia="仿宋_GB2312" w:cs="仿宋_GB2312"/>
          <w:color w:val="auto"/>
          <w:sz w:val="32"/>
          <w:szCs w:val="32"/>
          <w:lang w:eastAsia="zh-CN"/>
        </w:rPr>
        <w:t>科学运用国家</w:t>
      </w:r>
      <w:r>
        <w:rPr>
          <w:rFonts w:hint="eastAsia" w:ascii="仿宋_GB2312" w:hAnsi="仿宋_GB2312" w:eastAsia="仿宋_GB2312" w:cs="仿宋_GB2312"/>
          <w:color w:val="auto"/>
          <w:sz w:val="32"/>
          <w:szCs w:val="32"/>
        </w:rPr>
        <w:t>食品安全风险</w:t>
      </w:r>
      <w:r>
        <w:rPr>
          <w:rFonts w:hint="eastAsia" w:ascii="仿宋_GB2312" w:hAnsi="仿宋_GB2312" w:eastAsia="仿宋_GB2312" w:cs="仿宋_GB2312"/>
          <w:color w:val="auto"/>
          <w:sz w:val="32"/>
          <w:szCs w:val="32"/>
          <w:lang w:eastAsia="zh-CN"/>
        </w:rPr>
        <w:t>评估结果，依法依规向社会进行风险提示。</w:t>
      </w:r>
    </w:p>
    <w:p>
      <w:pPr>
        <w:pStyle w:val="3"/>
        <w:pageBreakBefore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lang w:val="en-US" w:eastAsia="zh-CN"/>
        </w:rPr>
        <w:t>4</w:t>
      </w:r>
      <w:r>
        <w:rPr>
          <w:rFonts w:hint="eastAsia" w:ascii="楷体_GB2312" w:hAnsi="楷体_GB2312" w:eastAsia="楷体_GB2312" w:cs="楷体_GB2312"/>
          <w:b/>
          <w:bCs/>
          <w:color w:val="auto"/>
          <w:kern w:val="0"/>
          <w:sz w:val="32"/>
          <w:szCs w:val="32"/>
        </w:rPr>
        <w:t>.3 预警</w:t>
      </w:r>
    </w:p>
    <w:p>
      <w:pPr>
        <w:pStyle w:val="3"/>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各有关部门监测到食品安全风险信息后，应组织分析研判，确定预警级别，及时向</w:t>
      </w:r>
      <w:r>
        <w:rPr>
          <w:rFonts w:hint="eastAsia" w:ascii="仿宋_GB2312" w:hAnsi="仿宋_GB2312" w:eastAsia="仿宋_GB2312" w:cs="仿宋_GB2312"/>
          <w:color w:val="auto"/>
          <w:sz w:val="32"/>
          <w:szCs w:val="32"/>
          <w:lang w:eastAsia="zh-CN"/>
        </w:rPr>
        <w:t>党工委、管委会</w:t>
      </w:r>
      <w:r>
        <w:rPr>
          <w:rFonts w:hint="eastAsia" w:ascii="仿宋_GB2312" w:hAnsi="仿宋_GB2312" w:eastAsia="仿宋_GB2312" w:cs="仿宋_GB2312"/>
          <w:color w:val="auto"/>
          <w:sz w:val="32"/>
          <w:szCs w:val="32"/>
        </w:rPr>
        <w:t>和相关部门报告。按照紧急程度、发展态势和可能造成的危害程度，食品安全事件预警级别由高到低分为一级、二级、三级、四级，分别用红色、橙色、黄色和蓝色表示。</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红色预警：预计将要发生特别重大食品安全事件，事件会随时发生，事态正在蔓延扩大。</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橙色预警：预计将要发生重大以上食品安全事件，事件即将发生，事态正在逐步扩大。</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黄色预警：预计将要发生较大以上食品安全事件，事件已经临近，事态有扩大的趋势。</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蓝色预警：预计将要发生一般以上食品安全事件，事件即将临近，事态可能会扩大。</w:t>
      </w:r>
    </w:p>
    <w:p>
      <w:pPr>
        <w:pStyle w:val="3"/>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各有关部门应及时向有关方面通报提醒或警示信息。</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市场监</w:t>
      </w:r>
      <w:r>
        <w:rPr>
          <w:rFonts w:hint="eastAsia" w:ascii="仿宋_GB2312" w:hAnsi="仿宋_GB2312" w:eastAsia="仿宋_GB2312" w:cs="仿宋_GB2312"/>
          <w:color w:val="auto"/>
          <w:sz w:val="32"/>
          <w:szCs w:val="32"/>
          <w:lang w:eastAsia="zh-CN"/>
        </w:rPr>
        <w:t>管分</w:t>
      </w:r>
      <w:r>
        <w:rPr>
          <w:rFonts w:hint="eastAsia" w:ascii="仿宋_GB2312" w:hAnsi="仿宋_GB2312" w:eastAsia="仿宋_GB2312" w:cs="仿宋_GB2312"/>
          <w:color w:val="auto"/>
          <w:sz w:val="32"/>
          <w:szCs w:val="32"/>
        </w:rPr>
        <w:t>局会同有关部门，根据食品安全风险评估结果、食品安全监管信息，对食品安全状况进行综合分析，对可能具有较高程度安全风险的食品，及时提出食品安全风险警示，并向社会公布。食品安全风险警示信息的影响限于特定区域的，由</w:t>
      </w:r>
      <w:r>
        <w:rPr>
          <w:rFonts w:hint="eastAsia" w:ascii="仿宋_GB2312" w:hAnsi="仿宋_GB2312" w:eastAsia="仿宋_GB2312" w:cs="仿宋_GB2312"/>
          <w:color w:val="auto"/>
          <w:sz w:val="32"/>
          <w:szCs w:val="32"/>
          <w:lang w:eastAsia="zh-CN"/>
        </w:rPr>
        <w:t>属地</w:t>
      </w:r>
      <w:r>
        <w:rPr>
          <w:rFonts w:hint="eastAsia" w:ascii="仿宋_GB2312" w:hAnsi="仿宋_GB2312" w:eastAsia="仿宋_GB2312" w:cs="仿宋_GB2312"/>
          <w:color w:val="auto"/>
          <w:sz w:val="32"/>
          <w:szCs w:val="32"/>
        </w:rPr>
        <w:t>市场监督管理部门公布。</w:t>
      </w:r>
    </w:p>
    <w:p>
      <w:pPr>
        <w:pStyle w:val="5"/>
        <w:keepNext w:val="0"/>
        <w:keepLines w:val="0"/>
        <w:pageBreakBefore w:val="0"/>
        <w:kinsoku/>
        <w:wordWrap/>
        <w:overflowPunct/>
        <w:topLinePunct w:val="0"/>
        <w:bidi w:val="0"/>
        <w:adjustRightInd w:val="0"/>
        <w:snapToGrid w:val="0"/>
        <w:spacing w:before="0" w:after="0" w:line="560" w:lineRule="exact"/>
        <w:ind w:firstLine="640" w:firstLineChars="200"/>
        <w:textAlignment w:val="auto"/>
        <w:rPr>
          <w:rFonts w:ascii="Times New Roman" w:hAnsi="Times New Roman" w:eastAsia="楷体_GB2312"/>
          <w:b w:val="0"/>
          <w:bCs/>
          <w:color w:val="auto"/>
          <w:lang w:val="zh-CN"/>
        </w:rPr>
      </w:pPr>
      <w:bookmarkStart w:id="88" w:name="_Toc109"/>
      <w:bookmarkStart w:id="89" w:name="_Toc11965"/>
      <w:bookmarkStart w:id="90" w:name="_Toc3726"/>
      <w:bookmarkStart w:id="91" w:name="_Toc27982"/>
      <w:bookmarkStart w:id="92" w:name="_Toc5010"/>
      <w:bookmarkStart w:id="93" w:name="_Toc8214"/>
      <w:bookmarkStart w:id="94" w:name="_Toc28803"/>
      <w:bookmarkStart w:id="95" w:name="_Toc6145"/>
      <w:bookmarkStart w:id="96" w:name="_Toc8114"/>
      <w:bookmarkStart w:id="97" w:name="_Toc15763"/>
      <w:bookmarkStart w:id="98" w:name="_Toc23774331"/>
      <w:bookmarkStart w:id="99" w:name="_Toc440025670"/>
      <w:bookmarkStart w:id="100" w:name="_Toc31902"/>
      <w:bookmarkStart w:id="101" w:name="_Toc29884"/>
      <w:bookmarkStart w:id="102" w:name="_Toc27302"/>
      <w:bookmarkStart w:id="103" w:name="_Toc3940"/>
      <w:bookmarkStart w:id="104" w:name="_Toc28082"/>
      <w:bookmarkStart w:id="105" w:name="_Toc30798"/>
      <w:r>
        <w:rPr>
          <w:rFonts w:hint="eastAsia" w:ascii="黑体" w:hAnsi="黑体"/>
          <w:b w:val="0"/>
          <w:bCs/>
          <w:color w:val="auto"/>
          <w:lang w:val="en-US" w:eastAsia="zh-CN"/>
        </w:rPr>
        <w:t>5</w:t>
      </w:r>
      <w:r>
        <w:rPr>
          <w:rFonts w:ascii="黑体" w:hAnsi="黑体"/>
          <w:b w:val="0"/>
          <w:bCs/>
          <w:color w:val="auto"/>
          <w:lang w:val="zh-CN"/>
        </w:rPr>
        <w:t>应急处置</w:t>
      </w:r>
      <w:bookmarkEnd w:id="88"/>
    </w:p>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Pr>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auto"/>
          <w:sz w:val="32"/>
          <w:szCs w:val="32"/>
          <w:lang w:val="zh-CN"/>
        </w:rPr>
      </w:pPr>
      <w:bookmarkStart w:id="106" w:name="_Toc4066"/>
      <w:bookmarkStart w:id="107" w:name="_Toc13019"/>
      <w:bookmarkStart w:id="108" w:name="_Toc17916"/>
      <w:bookmarkStart w:id="109" w:name="_Toc9375"/>
      <w:bookmarkStart w:id="110" w:name="_Toc898"/>
      <w:bookmarkStart w:id="111" w:name="_Toc3324"/>
      <w:bookmarkStart w:id="112" w:name="_Toc440025671"/>
      <w:bookmarkStart w:id="113" w:name="_Toc2067"/>
      <w:bookmarkStart w:id="114" w:name="_Toc1099"/>
      <w:bookmarkStart w:id="115" w:name="_Toc31985"/>
      <w:bookmarkStart w:id="116" w:name="_Toc6353"/>
      <w:bookmarkStart w:id="117" w:name="_Toc23613"/>
      <w:bookmarkStart w:id="118" w:name="_Toc16939"/>
      <w:bookmarkStart w:id="119" w:name="_Toc2337"/>
      <w:bookmarkStart w:id="120" w:name="_Toc23774332"/>
      <w:bookmarkStart w:id="121" w:name="_Toc11311"/>
      <w:bookmarkStart w:id="122" w:name="_Toc22015"/>
      <w:r>
        <w:rPr>
          <w:rFonts w:hint="eastAsia" w:ascii="楷体_GB2312" w:hAnsi="楷体_GB2312" w:eastAsia="楷体_GB2312" w:cs="楷体_GB2312"/>
          <w:b/>
          <w:bCs w:val="0"/>
          <w:color w:val="auto"/>
          <w:sz w:val="32"/>
          <w:szCs w:val="20"/>
          <w:lang w:val="en-US" w:eastAsia="zh-CN"/>
        </w:rPr>
        <w:t>5.</w:t>
      </w:r>
      <w:r>
        <w:rPr>
          <w:rFonts w:hint="eastAsia" w:ascii="楷体_GB2312" w:hAnsi="楷体_GB2312" w:eastAsia="楷体_GB2312" w:cs="楷体_GB2312"/>
          <w:b/>
          <w:bCs w:val="0"/>
          <w:color w:val="auto"/>
          <w:sz w:val="32"/>
          <w:szCs w:val="20"/>
          <w:lang w:val="zh-CN"/>
        </w:rPr>
        <w:t>1 信息报告</w:t>
      </w:r>
    </w:p>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Pr>
        <w:pStyle w:val="3"/>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bookmarkStart w:id="123" w:name="_Toc23774336"/>
      <w:bookmarkStart w:id="124" w:name="_Toc440025675"/>
      <w:bookmarkStart w:id="125" w:name="_Toc27925"/>
      <w:bookmarkStart w:id="126" w:name="_Toc26906"/>
      <w:bookmarkStart w:id="127" w:name="_Toc31038"/>
      <w:bookmarkStart w:id="128" w:name="_Toc27111"/>
      <w:bookmarkStart w:id="129" w:name="_Toc15272"/>
      <w:bookmarkStart w:id="130" w:name="_Toc27285"/>
      <w:bookmarkStart w:id="131" w:name="_Toc4299"/>
      <w:bookmarkStart w:id="132" w:name="_Toc10645"/>
      <w:bookmarkStart w:id="133" w:name="_Toc7600"/>
      <w:bookmarkStart w:id="134" w:name="_Toc23428"/>
      <w:bookmarkStart w:id="135" w:name="_Toc13291"/>
      <w:bookmarkStart w:id="136" w:name="_Toc11557"/>
      <w:bookmarkStart w:id="137" w:name="_Toc19174"/>
      <w:bookmarkStart w:id="138" w:name="_Toc18457"/>
      <w:bookmarkStart w:id="139" w:name="_Toc18138"/>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）发生食品安全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事件的单位或获悉食品安全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事件信息的单位，应当在</w:t>
      </w:r>
      <w:r>
        <w:rPr>
          <w:rFonts w:hint="eastAsia" w:ascii="仿宋_GB2312" w:hAnsi="仿宋_GB2312" w:eastAsia="仿宋_GB2312" w:cs="仿宋_GB2312"/>
          <w:color w:val="auto"/>
          <w:sz w:val="32"/>
          <w:szCs w:val="32"/>
          <w:lang w:eastAsia="zh-CN"/>
        </w:rPr>
        <w:t>规定时限</w:t>
      </w:r>
      <w:r>
        <w:rPr>
          <w:rFonts w:hint="eastAsia" w:ascii="仿宋_GB2312" w:hAnsi="仿宋_GB2312" w:eastAsia="仿宋_GB2312" w:cs="仿宋_GB2312"/>
          <w:color w:val="auto"/>
          <w:sz w:val="32"/>
          <w:szCs w:val="32"/>
        </w:rPr>
        <w:t>内向所在地市场监督管理部门报告。接收食品安全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事件病人治疗的单位（医疗卫生机构），应当在</w:t>
      </w:r>
      <w:r>
        <w:rPr>
          <w:rFonts w:hint="eastAsia" w:ascii="仿宋_GB2312" w:hAnsi="仿宋_GB2312" w:eastAsia="仿宋_GB2312" w:cs="仿宋_GB2312"/>
          <w:color w:val="auto"/>
          <w:sz w:val="32"/>
          <w:szCs w:val="32"/>
          <w:lang w:eastAsia="zh-CN"/>
        </w:rPr>
        <w:t>规定时限</w:t>
      </w:r>
      <w:r>
        <w:rPr>
          <w:rFonts w:hint="eastAsia" w:ascii="仿宋_GB2312" w:hAnsi="仿宋_GB2312" w:eastAsia="仿宋_GB2312" w:cs="仿宋_GB2312"/>
          <w:color w:val="auto"/>
          <w:sz w:val="32"/>
          <w:szCs w:val="32"/>
        </w:rPr>
        <w:t>向所在地卫生健康部门、市场监督管理部门报告。</w:t>
      </w:r>
    </w:p>
    <w:p>
      <w:pPr>
        <w:pStyle w:val="3"/>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）医疗卫生机构发现其接收的病人属于食源性疾病病人或者疑似病人的，应当在</w:t>
      </w:r>
      <w:r>
        <w:rPr>
          <w:rFonts w:hint="eastAsia" w:ascii="仿宋_GB2312" w:hAnsi="仿宋_GB2312" w:eastAsia="仿宋_GB2312" w:cs="仿宋_GB2312"/>
          <w:color w:val="auto"/>
          <w:sz w:val="32"/>
          <w:szCs w:val="32"/>
          <w:lang w:eastAsia="zh-CN"/>
        </w:rPr>
        <w:t>规定时限</w:t>
      </w:r>
      <w:r>
        <w:rPr>
          <w:rFonts w:hint="eastAsia" w:ascii="仿宋_GB2312" w:hAnsi="仿宋_GB2312" w:eastAsia="仿宋_GB2312" w:cs="仿宋_GB2312"/>
          <w:color w:val="auto"/>
          <w:sz w:val="32"/>
          <w:szCs w:val="32"/>
        </w:rPr>
        <w:t>内将相关信息向所在地卫生健康部门报告。卫生健康部门经研判认为与食品安全相关的，应当立即通报同级市场监督管理部门。</w:t>
      </w:r>
    </w:p>
    <w:p>
      <w:pPr>
        <w:pStyle w:val="3"/>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）卫生健康部门在调查处理传染病或者其他突发公共卫生事件中发现与食品安全相关的信息，应当立即通报同级市场监监督管理部门。</w:t>
      </w:r>
    </w:p>
    <w:p>
      <w:pPr>
        <w:pStyle w:val="3"/>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）相关部门发现食品安全事件或接到食品安全事件举报，应当立即通报同级市场监督管理部门；市场监督管理部门发现食品安全事件信息中涉及其他部门的，应当及时通报。</w:t>
      </w:r>
    </w:p>
    <w:p>
      <w:pPr>
        <w:pStyle w:val="3"/>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）发生食品安全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事件，接到报告的县级市场监督管理部门应在</w:t>
      </w:r>
      <w:r>
        <w:rPr>
          <w:rFonts w:hint="eastAsia" w:ascii="仿宋_GB2312" w:hAnsi="仿宋_GB2312" w:eastAsia="仿宋_GB2312" w:cs="仿宋_GB2312"/>
          <w:color w:val="auto"/>
          <w:sz w:val="32"/>
          <w:szCs w:val="32"/>
          <w:lang w:eastAsia="zh-CN"/>
        </w:rPr>
        <w:t>规定时限</w:t>
      </w:r>
      <w:r>
        <w:rPr>
          <w:rFonts w:hint="eastAsia" w:ascii="仿宋_GB2312" w:hAnsi="仿宋_GB2312" w:eastAsia="仿宋_GB2312" w:cs="仿宋_GB2312"/>
          <w:color w:val="auto"/>
          <w:sz w:val="32"/>
          <w:szCs w:val="32"/>
        </w:rPr>
        <w:t>内向本级政府和上级市场监督管理部门报告。各级政府和市场监督管理部门接到报告后，应在</w:t>
      </w:r>
      <w:r>
        <w:rPr>
          <w:rFonts w:hint="eastAsia" w:ascii="仿宋_GB2312" w:hAnsi="仿宋_GB2312" w:eastAsia="仿宋_GB2312" w:cs="仿宋_GB2312"/>
          <w:color w:val="auto"/>
          <w:sz w:val="32"/>
          <w:szCs w:val="32"/>
          <w:lang w:eastAsia="zh-CN"/>
        </w:rPr>
        <w:t>规定时限</w:t>
      </w:r>
      <w:r>
        <w:rPr>
          <w:rFonts w:hint="eastAsia" w:ascii="仿宋_GB2312" w:hAnsi="仿宋_GB2312" w:eastAsia="仿宋_GB2312" w:cs="仿宋_GB2312"/>
          <w:color w:val="auto"/>
          <w:sz w:val="32"/>
          <w:szCs w:val="32"/>
        </w:rPr>
        <w:t>内向上级党委、政府和市场监督管理部门报告。</w:t>
      </w:r>
    </w:p>
    <w:p>
      <w:pPr>
        <w:pStyle w:val="3"/>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）较大及以上食品安全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事件信息应及时报送省委、省政府。市委、</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政府和</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市场监督管理局应全面掌握较大及以上食品安全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事件信息。</w:t>
      </w:r>
    </w:p>
    <w:p>
      <w:pPr>
        <w:pStyle w:val="3"/>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）任何单位和个人不得对食品安全事件隐瞒、谎报、缓报，不得隐匿、伪造、毁灭有关证据。</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报告食品安全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信息，应按照“初报要素、续报详情、终报结果”的原则，分步骤分重点报告。初报应当包括事件发生时间、地点、单位、危害程度、伤亡人数、信息来源（含报告时间、报告单位联系人员及联系方式）、已采取措施、事件简要经过等内容；续报应当包括工作进展、调查详情、应对措施等内容，续报应随时进行。终报应当包括事件定性、事件产生原因分析、责任追究、工作教训等内容。</w:t>
      </w:r>
    </w:p>
    <w:p>
      <w:pPr>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eastAsia" w:ascii="楷体_GB2312" w:hAnsi="楷体_GB2312" w:eastAsia="楷体_GB2312" w:cs="楷体_GB2312"/>
          <w:b/>
          <w:bCs/>
          <w:color w:val="auto"/>
          <w:sz w:val="32"/>
          <w:szCs w:val="20"/>
          <w:lang w:val="zh-CN"/>
        </w:rPr>
      </w:pPr>
      <w:r>
        <w:rPr>
          <w:rFonts w:hint="eastAsia" w:ascii="楷体_GB2312" w:hAnsi="楷体_GB2312" w:eastAsia="楷体_GB2312" w:cs="楷体_GB2312"/>
          <w:b/>
          <w:bCs/>
          <w:color w:val="auto"/>
          <w:sz w:val="32"/>
          <w:szCs w:val="32"/>
          <w:lang w:val="en-US" w:eastAsia="zh-CN"/>
        </w:rPr>
        <w:t>5.</w:t>
      </w:r>
      <w:r>
        <w:rPr>
          <w:rFonts w:hint="eastAsia" w:ascii="楷体_GB2312" w:hAnsi="楷体_GB2312" w:eastAsia="楷体_GB2312" w:cs="楷体_GB2312"/>
          <w:b/>
          <w:bCs/>
          <w:color w:val="auto"/>
          <w:sz w:val="32"/>
          <w:szCs w:val="32"/>
          <w:lang w:val="zh-CN"/>
        </w:rPr>
        <w:t>2 处置措施</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事发单位应当立即组织本单位应急队伍和工作人员开展先期应急处置与救</w:t>
      </w:r>
      <w:r>
        <w:rPr>
          <w:rFonts w:hint="eastAsia" w:ascii="仿宋_GB2312" w:hAnsi="仿宋_GB2312" w:eastAsia="仿宋_GB2312" w:cs="仿宋_GB2312"/>
          <w:color w:val="auto"/>
          <w:sz w:val="32"/>
          <w:szCs w:val="32"/>
          <w:lang w:eastAsia="zh-CN"/>
        </w:rPr>
        <w:t>治</w:t>
      </w:r>
      <w:r>
        <w:rPr>
          <w:rFonts w:hint="eastAsia" w:ascii="仿宋_GB2312" w:hAnsi="仿宋_GB2312" w:eastAsia="仿宋_GB2312" w:cs="仿宋_GB2312"/>
          <w:color w:val="auto"/>
          <w:sz w:val="32"/>
          <w:szCs w:val="32"/>
        </w:rPr>
        <w:t>工作，采取措施控制事态发展。</w:t>
      </w:r>
    </w:p>
    <w:p>
      <w:pPr>
        <w:pageBreakBefore w:val="0"/>
        <w:kinsoku/>
        <w:wordWrap/>
        <w:overflowPunct/>
        <w:topLinePunct w:val="0"/>
        <w:bidi w:val="0"/>
        <w:spacing w:line="560" w:lineRule="exact"/>
        <w:ind w:firstLine="640" w:firstLineChars="200"/>
        <w:contextualSpacing/>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食品安全突发事件发生后，</w:t>
      </w:r>
      <w:r>
        <w:rPr>
          <w:rFonts w:hint="eastAsia" w:ascii="仿宋_GB2312" w:hAnsi="仿宋_GB2312" w:eastAsia="仿宋_GB2312" w:cs="仿宋_GB2312"/>
          <w:color w:val="auto"/>
          <w:sz w:val="32"/>
          <w:szCs w:val="32"/>
          <w:lang w:eastAsia="zh-CN"/>
        </w:rPr>
        <w:t>根据综合研判，</w:t>
      </w:r>
      <w:r>
        <w:rPr>
          <w:rFonts w:hint="eastAsia" w:ascii="仿宋_GB2312" w:hAnsi="仿宋_GB2312" w:eastAsia="仿宋_GB2312" w:cs="仿宋_GB2312"/>
          <w:color w:val="auto"/>
          <w:sz w:val="32"/>
          <w:szCs w:val="32"/>
        </w:rPr>
        <w:t>立即启动相应级别响应，</w:t>
      </w:r>
      <w:r>
        <w:rPr>
          <w:rFonts w:hint="eastAsia" w:ascii="仿宋_GB2312" w:hAnsi="仿宋_GB2312" w:eastAsia="仿宋_GB2312" w:cs="仿宋_GB2312"/>
          <w:color w:val="auto"/>
          <w:sz w:val="32"/>
          <w:szCs w:val="32"/>
          <w:lang w:eastAsia="zh-CN"/>
        </w:rPr>
        <w:t>各级食品安全应急</w:t>
      </w:r>
      <w:r>
        <w:rPr>
          <w:rFonts w:hint="eastAsia" w:ascii="仿宋_GB2312" w:hAnsi="仿宋_GB2312" w:eastAsia="仿宋_GB2312" w:cs="仿宋_GB2312"/>
          <w:color w:val="auto"/>
          <w:sz w:val="32"/>
          <w:szCs w:val="32"/>
        </w:rPr>
        <w:t>指挥部及相关工作组，</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lang w:val="zh-CN"/>
        </w:rPr>
        <w:t>职责</w:t>
      </w:r>
      <w:r>
        <w:rPr>
          <w:rFonts w:hint="eastAsia" w:ascii="仿宋_GB2312" w:hAnsi="仿宋_GB2312" w:eastAsia="仿宋_GB2312" w:cs="仿宋_GB2312"/>
          <w:color w:val="auto"/>
          <w:sz w:val="32"/>
          <w:szCs w:val="32"/>
        </w:rPr>
        <w:t>组织开展下列应急处置措施。</w:t>
      </w:r>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Pr>
        <w:pageBreakBefore w:val="0"/>
        <w:kinsoku/>
        <w:wordWrap/>
        <w:overflowPunct/>
        <w:topLinePunct w:val="0"/>
        <w:bidi w:val="0"/>
        <w:adjustRightInd w:val="0"/>
        <w:snapToGrid w:val="0"/>
        <w:spacing w:line="560" w:lineRule="exact"/>
        <w:ind w:firstLine="640" w:firstLineChars="200"/>
        <w:textAlignment w:val="auto"/>
        <w:rPr>
          <w:rFonts w:ascii="仿宋" w:hAnsi="仿宋" w:eastAsia="仿宋"/>
          <w:color w:val="auto"/>
          <w:sz w:val="32"/>
          <w:szCs w:val="32"/>
        </w:rPr>
      </w:pPr>
      <w:bookmarkStart w:id="140" w:name="_Toc6932"/>
      <w:bookmarkStart w:id="141" w:name="_Toc440025677"/>
      <w:bookmarkStart w:id="142" w:name="_Toc21885"/>
      <w:bookmarkStart w:id="143" w:name="_Toc2073"/>
      <w:bookmarkStart w:id="144" w:name="_Toc23774342"/>
      <w:bookmarkStart w:id="145" w:name="_Toc31289"/>
      <w:bookmarkStart w:id="146" w:name="_Toc20539"/>
      <w:bookmarkStart w:id="147" w:name="_Toc26580"/>
      <w:bookmarkStart w:id="148" w:name="_Toc29990"/>
      <w:bookmarkStart w:id="149" w:name="_Toc20987"/>
      <w:bookmarkStart w:id="150" w:name="_Toc28284"/>
      <w:bookmarkStart w:id="151" w:name="_Toc1831"/>
      <w:bookmarkStart w:id="152" w:name="_Toc4313"/>
      <w:bookmarkStart w:id="153" w:name="_Toc5916"/>
      <w:bookmarkStart w:id="154" w:name="_Toc12724"/>
      <w:bookmarkStart w:id="155" w:name="_Toc27668"/>
      <w:bookmarkStart w:id="156" w:name="_Toc30340"/>
      <w:r>
        <w:rPr>
          <w:rFonts w:hint="eastAsia" w:ascii="仿宋_GB2312" w:hAnsi="仿宋_GB2312" w:eastAsia="仿宋_GB2312" w:cs="仿宋_GB2312"/>
          <w:b w:val="0"/>
          <w:bCs w:val="0"/>
          <w:color w:val="auto"/>
          <w:sz w:val="32"/>
          <w:lang w:val="en-US" w:eastAsia="zh-CN"/>
        </w:rPr>
        <w:t>（1）</w:t>
      </w:r>
      <w:r>
        <w:rPr>
          <w:rFonts w:hint="eastAsia" w:ascii="仿宋_GB2312" w:hAnsi="仿宋_GB2312" w:eastAsia="仿宋_GB2312" w:cs="仿宋_GB2312"/>
          <w:b w:val="0"/>
          <w:bCs w:val="0"/>
          <w:color w:val="auto"/>
          <w:sz w:val="32"/>
          <w:lang w:val="zh-CN"/>
        </w:rPr>
        <w:t>医学救</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rFonts w:hint="eastAsia" w:ascii="仿宋_GB2312" w:hAnsi="仿宋_GB2312" w:eastAsia="仿宋_GB2312" w:cs="仿宋_GB2312"/>
          <w:b w:val="0"/>
          <w:bCs w:val="0"/>
          <w:color w:val="auto"/>
          <w:sz w:val="32"/>
          <w:lang w:val="zh-CN"/>
        </w:rPr>
        <w:t>治：</w:t>
      </w:r>
      <w:r>
        <w:rPr>
          <w:rFonts w:hint="eastAsia" w:ascii="仿宋" w:hAnsi="仿宋" w:eastAsia="仿宋"/>
          <w:color w:val="auto"/>
          <w:sz w:val="32"/>
          <w:szCs w:val="32"/>
        </w:rPr>
        <w:t>由医疗救治组负责，</w:t>
      </w:r>
      <w:r>
        <w:rPr>
          <w:rFonts w:ascii="仿宋" w:hAnsi="仿宋" w:eastAsia="仿宋"/>
          <w:color w:val="auto"/>
          <w:sz w:val="32"/>
          <w:szCs w:val="32"/>
        </w:rPr>
        <w:t>有效利用医疗资源，组织指导医疗机构救治因食品安全事</w:t>
      </w:r>
      <w:r>
        <w:rPr>
          <w:rFonts w:hint="eastAsia" w:ascii="仿宋" w:hAnsi="仿宋" w:eastAsia="仿宋"/>
          <w:color w:val="auto"/>
          <w:sz w:val="32"/>
          <w:szCs w:val="32"/>
        </w:rPr>
        <w:t>件</w:t>
      </w:r>
      <w:r>
        <w:rPr>
          <w:rFonts w:ascii="仿宋" w:hAnsi="仿宋" w:eastAsia="仿宋"/>
          <w:color w:val="auto"/>
          <w:sz w:val="32"/>
          <w:szCs w:val="32"/>
        </w:rPr>
        <w:t>导致人身伤害的人员。提出保护公众身体健康的措施建议，做好相关人员的心理援助。</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bookmarkStart w:id="157" w:name="_Toc25083"/>
      <w:bookmarkStart w:id="158" w:name="_Toc24603"/>
      <w:bookmarkStart w:id="159" w:name="_Toc6466"/>
      <w:bookmarkStart w:id="160" w:name="_Toc21135"/>
      <w:bookmarkStart w:id="161" w:name="_Toc31419"/>
      <w:bookmarkStart w:id="162" w:name="_Toc22552"/>
      <w:bookmarkStart w:id="163" w:name="_Toc25209"/>
      <w:bookmarkStart w:id="164" w:name="_Toc27367"/>
      <w:bookmarkStart w:id="165" w:name="_Toc5504"/>
      <w:bookmarkStart w:id="166" w:name="_Toc23774343"/>
      <w:bookmarkStart w:id="167" w:name="_Toc31074"/>
      <w:bookmarkStart w:id="168" w:name="_Toc3078"/>
      <w:bookmarkStart w:id="169" w:name="_Toc7914"/>
      <w:bookmarkStart w:id="170" w:name="_Toc5489"/>
      <w:bookmarkStart w:id="171" w:name="_Toc440025678"/>
      <w:bookmarkStart w:id="172" w:name="_Toc14990"/>
      <w:bookmarkStart w:id="173" w:name="_Toc27184"/>
      <w:r>
        <w:rPr>
          <w:rFonts w:hint="eastAsia" w:ascii="仿宋_GB2312" w:hAnsi="仿宋_GB2312" w:eastAsia="仿宋_GB2312" w:cs="仿宋_GB2312"/>
          <w:b w:val="0"/>
          <w:bCs w:val="0"/>
          <w:color w:val="auto"/>
          <w:sz w:val="32"/>
          <w:lang w:val="en-US" w:eastAsia="zh-CN"/>
        </w:rPr>
        <w:t>（2）</w:t>
      </w:r>
      <w:r>
        <w:rPr>
          <w:rFonts w:hint="eastAsia" w:ascii="仿宋_GB2312" w:hAnsi="仿宋_GB2312" w:eastAsia="仿宋_GB2312" w:cs="仿宋_GB2312"/>
          <w:b w:val="0"/>
          <w:bCs w:val="0"/>
          <w:color w:val="auto"/>
          <w:sz w:val="32"/>
          <w:lang w:val="zh-CN"/>
        </w:rPr>
        <w:t>现场处置</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hint="eastAsia" w:ascii="仿宋_GB2312" w:hAnsi="仿宋_GB2312" w:eastAsia="仿宋_GB2312" w:cs="仿宋_GB2312"/>
          <w:b w:val="0"/>
          <w:bCs w:val="0"/>
          <w:color w:val="auto"/>
          <w:sz w:val="32"/>
          <w:lang w:val="zh-CN"/>
        </w:rPr>
        <w:t>：</w:t>
      </w:r>
      <w:r>
        <w:rPr>
          <w:rFonts w:hint="eastAsia" w:ascii="仿宋_GB2312" w:hAnsi="仿宋_GB2312" w:eastAsia="仿宋_GB2312" w:cs="仿宋_GB2312"/>
          <w:color w:val="auto"/>
          <w:sz w:val="32"/>
          <w:szCs w:val="32"/>
        </w:rPr>
        <w:t>由危害控制组负责，指导有关部门，依法封存可能导致食品安全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事件的食品及其原料和可能受到污染的工具、设备。待现场调查结束后，责令彻底清洗消毒被污染的场所以及用于食品生产经营的工具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设备，消除污染。</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流行病学调查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由事件调查组负责，及时组织对事发现场进行卫生处理，并对事件有关的因素开展流行病学调查。疾病预防控制机构在完成现场流行病学调查后，应当在2日内同时向同级市场监督管理、卫生行政部门提交初步流行病学调查报告，并在7日内提交最终调查报告。当遇有客观条件无法开展流行病学调查时，应当如实记录并报告。</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zh-CN"/>
        </w:rPr>
        <w:t>检验检测：</w:t>
      </w:r>
      <w:r>
        <w:rPr>
          <w:rFonts w:hint="eastAsia" w:ascii="仿宋_GB2312" w:hAnsi="仿宋_GB2312" w:eastAsia="仿宋_GB2312" w:cs="仿宋_GB2312"/>
          <w:color w:val="auto"/>
          <w:sz w:val="32"/>
          <w:szCs w:val="32"/>
        </w:rPr>
        <w:t>由检测评估组负责，组织技术机构对疑似引发食品安全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事件相关样品进行检验检测，尽快查找食品安全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事件发生的原因。对确认属于被污染的食品及其原料，责令生产经营者依法召回、停止经营或无害化处理；对检验合格且确定与食品安全事件无关的，应依法予以解封。</w:t>
      </w:r>
    </w:p>
    <w:p>
      <w:pPr>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eastAsia" w:ascii="楷体_GB2312" w:hAnsi="楷体_GB2312" w:eastAsia="楷体_GB2312" w:cs="楷体_GB2312"/>
          <w:b/>
          <w:bCs/>
          <w:color w:val="auto"/>
          <w:sz w:val="32"/>
          <w:szCs w:val="32"/>
          <w:lang w:val="zh-CN"/>
        </w:rPr>
      </w:pPr>
      <w:bookmarkStart w:id="174" w:name="_Toc12752"/>
      <w:bookmarkStart w:id="175" w:name="_Toc2900"/>
      <w:bookmarkStart w:id="176" w:name="_Toc10831"/>
      <w:bookmarkStart w:id="177" w:name="_Toc1085"/>
      <w:bookmarkStart w:id="178" w:name="_Toc19699"/>
      <w:bookmarkStart w:id="179" w:name="_Toc18532"/>
      <w:bookmarkStart w:id="180" w:name="_Toc1051"/>
      <w:bookmarkStart w:id="181" w:name="_Toc3228"/>
      <w:bookmarkStart w:id="182" w:name="_Toc30074"/>
      <w:bookmarkStart w:id="183" w:name="_Toc32683"/>
      <w:bookmarkStart w:id="184" w:name="_Toc2898"/>
      <w:bookmarkStart w:id="185" w:name="_Toc23774347"/>
      <w:bookmarkStart w:id="186" w:name="_Toc440025682"/>
      <w:bookmarkStart w:id="187" w:name="_Toc8317"/>
      <w:bookmarkStart w:id="188" w:name="_Toc20666"/>
      <w:bookmarkStart w:id="189" w:name="_Toc1214"/>
      <w:bookmarkStart w:id="190" w:name="_Toc1466"/>
      <w:r>
        <w:rPr>
          <w:rFonts w:hint="eastAsia" w:ascii="楷体_GB2312" w:hAnsi="楷体_GB2312" w:eastAsia="楷体_GB2312" w:cs="楷体_GB2312"/>
          <w:b/>
          <w:bCs/>
          <w:color w:val="auto"/>
          <w:sz w:val="32"/>
          <w:szCs w:val="32"/>
          <w:lang w:val="en-US" w:eastAsia="zh-CN"/>
        </w:rPr>
        <w:t>5.3</w:t>
      </w:r>
      <w:r>
        <w:rPr>
          <w:rFonts w:hint="eastAsia" w:ascii="楷体_GB2312" w:hAnsi="楷体_GB2312" w:eastAsia="楷体_GB2312" w:cs="楷体_GB2312"/>
          <w:b/>
          <w:bCs/>
          <w:color w:val="auto"/>
          <w:sz w:val="32"/>
          <w:szCs w:val="32"/>
          <w:lang w:val="zh-CN"/>
        </w:rPr>
        <w:t xml:space="preserve"> 信息发布和舆论引导</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color w:val="auto"/>
          <w:sz w:val="32"/>
          <w:szCs w:val="32"/>
        </w:rPr>
      </w:pPr>
      <w:r>
        <w:rPr>
          <w:rFonts w:hint="eastAsia" w:ascii="仿宋_GB2312" w:hAnsi="仿宋_GB2312" w:eastAsia="仿宋_GB2312" w:cs="仿宋_GB2312"/>
          <w:color w:val="auto"/>
          <w:sz w:val="32"/>
          <w:szCs w:val="32"/>
        </w:rPr>
        <w:t>对涉及</w:t>
      </w:r>
      <w:r>
        <w:rPr>
          <w:rFonts w:hint="eastAsia" w:ascii="仿宋_GB2312" w:hAnsi="仿宋_GB2312" w:eastAsia="仿宋_GB2312" w:cs="仿宋_GB2312"/>
          <w:color w:val="auto"/>
          <w:sz w:val="32"/>
          <w:szCs w:val="32"/>
          <w:lang w:eastAsia="zh-CN"/>
        </w:rPr>
        <w:t>较</w:t>
      </w:r>
      <w:r>
        <w:rPr>
          <w:rFonts w:hint="eastAsia" w:ascii="仿宋_GB2312" w:hAnsi="仿宋_GB2312" w:eastAsia="仿宋_GB2312" w:cs="仿宋_GB2312"/>
          <w:color w:val="auto"/>
          <w:sz w:val="32"/>
          <w:szCs w:val="32"/>
        </w:rPr>
        <w:t>大及以上突发事件的信息发布和舆情引导，由舆情引导组负责，通过</w:t>
      </w:r>
      <w:r>
        <w:rPr>
          <w:rFonts w:hint="eastAsia" w:ascii="仿宋_GB2312" w:hAnsi="仿宋_GB2312" w:eastAsia="仿宋_GB2312" w:cs="仿宋_GB2312"/>
          <w:color w:val="auto"/>
          <w:sz w:val="32"/>
          <w:szCs w:val="32"/>
          <w:lang w:eastAsia="zh-CN"/>
        </w:rPr>
        <w:t>管委会</w:t>
      </w:r>
      <w:r>
        <w:rPr>
          <w:rFonts w:hint="eastAsia" w:ascii="仿宋_GB2312" w:hAnsi="仿宋_GB2312" w:eastAsia="仿宋_GB2312" w:cs="仿宋_GB2312"/>
          <w:color w:val="auto"/>
          <w:sz w:val="32"/>
          <w:szCs w:val="32"/>
        </w:rPr>
        <w:t>授权发布新闻发布稿、接受记者采访、举行新闻发布会、组织专家解读等形式，借助各类媒介，主动、及时、准确、客观向社会发布事件信息，回应社会关切，澄清不实信息，正确引导社会舆论。加强网络媒体和移动新媒体信息发布内容管理和舆情分析，引导公众依法、客观发表意见，形成积极健康的社会舆论。未经应急</w:t>
      </w:r>
      <w:r>
        <w:rPr>
          <w:rFonts w:hint="eastAsia" w:ascii="仿宋_GB2312" w:hAnsi="仿宋_GB2312" w:eastAsia="仿宋_GB2312" w:cs="仿宋_GB2312"/>
          <w:color w:val="auto"/>
          <w:sz w:val="32"/>
          <w:szCs w:val="32"/>
          <w:lang w:eastAsia="zh-CN"/>
        </w:rPr>
        <w:t>指挥部</w:t>
      </w:r>
      <w:r>
        <w:rPr>
          <w:rFonts w:hint="eastAsia" w:ascii="仿宋_GB2312" w:hAnsi="仿宋_GB2312" w:eastAsia="仿宋_GB2312" w:cs="仿宋_GB2312"/>
          <w:color w:val="auto"/>
          <w:sz w:val="32"/>
          <w:szCs w:val="32"/>
        </w:rPr>
        <w:t>批准，参与食品安全事件应急处置工作的各有关单位和个人不得擅自对外发布相关信息。任何单位和个人不得编造、传播食品安全事件虚假信息。</w:t>
      </w:r>
    </w:p>
    <w:p>
      <w:pPr>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5.4 维护社会稳定</w:t>
      </w:r>
    </w:p>
    <w:p>
      <w:pPr>
        <w:pStyle w:val="13"/>
        <w:pageBreakBefore w:val="0"/>
        <w:shd w:val="clear" w:color="auto" w:fill="FFFFFF"/>
        <w:kinsoku/>
        <w:wordWrap/>
        <w:overflowPunct/>
        <w:topLinePunct w:val="0"/>
        <w:bidi w:val="0"/>
        <w:spacing w:before="0" w:beforeAutospacing="0" w:after="0" w:afterAutospacing="0" w:line="56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rPr>
        <w:t>由社会稳定组负责，指导公安机关加强对救助患者的医疗卫生机构、涉事生产经营单位等重点区域治安管控，依法查处借机传播谣言、制造社会恐慌、哄抢物资等违法犯罪行为，做好矛盾纠纷化解工作。</w:t>
      </w:r>
    </w:p>
    <w:p>
      <w:pPr>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5.5 应急结束</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事件得到控制，且达到如下两项标准，经指挥部办公室组织专家组分析评估认为可解除响应的，</w:t>
      </w:r>
      <w:r>
        <w:rPr>
          <w:rFonts w:hint="eastAsia" w:ascii="仿宋_GB2312" w:hAnsi="仿宋_GB2312" w:eastAsia="仿宋_GB2312" w:cs="仿宋_GB2312"/>
          <w:color w:val="auto"/>
          <w:sz w:val="32"/>
          <w:szCs w:val="32"/>
          <w:lang w:eastAsia="zh-CN"/>
        </w:rPr>
        <w:t>管委会或</w:t>
      </w:r>
      <w:r>
        <w:rPr>
          <w:rFonts w:hint="eastAsia" w:ascii="仿宋_GB2312" w:hAnsi="仿宋_GB2312" w:eastAsia="仿宋_GB2312" w:cs="仿宋_GB2312"/>
          <w:color w:val="auto"/>
          <w:sz w:val="32"/>
          <w:szCs w:val="32"/>
        </w:rPr>
        <w:t>应急指挥部可宣布应急响应结束。</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事件伤病员全部得到救治，原患者病情稳定24小时以上，且无新的急性病症患者出现，食源性感染性疾病在末例患者后经过最长潜伏期无新病例出现；</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（2）事发现场得到有效控制，受污染食品得到有效清理并符合相关标准，次生、衍生事件隐患消除。</w:t>
      </w:r>
    </w:p>
    <w:p>
      <w:pPr>
        <w:pStyle w:val="5"/>
        <w:keepNext w:val="0"/>
        <w:keepLines w:val="0"/>
        <w:pageBreakBefore w:val="0"/>
        <w:kinsoku/>
        <w:wordWrap/>
        <w:overflowPunct/>
        <w:topLinePunct w:val="0"/>
        <w:bidi w:val="0"/>
        <w:adjustRightInd w:val="0"/>
        <w:snapToGrid w:val="0"/>
        <w:spacing w:before="0" w:after="0" w:line="560" w:lineRule="exact"/>
        <w:ind w:firstLine="640" w:firstLineChars="200"/>
        <w:textAlignment w:val="auto"/>
        <w:rPr>
          <w:rFonts w:hint="eastAsia" w:ascii="黑体" w:hAnsi="黑体" w:eastAsia="黑体" w:cs="黑体"/>
          <w:b w:val="0"/>
          <w:bCs w:val="0"/>
          <w:color w:val="auto"/>
          <w:sz w:val="32"/>
          <w:szCs w:val="32"/>
          <w:lang w:val="en-US" w:eastAsia="zh-CN"/>
        </w:rPr>
      </w:pPr>
      <w:bookmarkStart w:id="191" w:name="_Toc22638"/>
      <w:bookmarkStart w:id="192" w:name="_Toc2847"/>
      <w:bookmarkStart w:id="193" w:name="_Toc24883"/>
      <w:bookmarkStart w:id="194" w:name="_Toc27410"/>
      <w:bookmarkStart w:id="195" w:name="_Toc5671"/>
      <w:bookmarkStart w:id="196" w:name="_Toc18162"/>
      <w:bookmarkStart w:id="197" w:name="_Toc22728"/>
      <w:bookmarkStart w:id="198" w:name="_Toc23774346"/>
      <w:bookmarkStart w:id="199" w:name="_Toc9633"/>
      <w:bookmarkStart w:id="200" w:name="_Toc32020"/>
      <w:bookmarkStart w:id="201" w:name="_Toc440025681"/>
      <w:bookmarkStart w:id="202" w:name="_Toc30274"/>
      <w:bookmarkStart w:id="203" w:name="_Toc26831"/>
      <w:bookmarkStart w:id="204" w:name="_Toc31915"/>
      <w:bookmarkStart w:id="205" w:name="_Toc21445"/>
      <w:bookmarkStart w:id="206" w:name="_Toc4216"/>
      <w:bookmarkStart w:id="207" w:name="_Toc5263"/>
      <w:r>
        <w:rPr>
          <w:rFonts w:hint="eastAsia" w:ascii="黑体" w:hAnsi="黑体" w:eastAsia="黑体" w:cs="黑体"/>
          <w:b w:val="0"/>
          <w:bCs w:val="0"/>
          <w:color w:val="auto"/>
          <w:sz w:val="32"/>
          <w:szCs w:val="32"/>
          <w:lang w:val="en-US" w:eastAsia="zh-CN"/>
        </w:rPr>
        <w:t>六</w:t>
      </w:r>
      <w:r>
        <w:rPr>
          <w:rFonts w:hint="eastAsia" w:ascii="黑体" w:hAnsi="黑体" w:cs="黑体"/>
          <w:b w:val="0"/>
          <w:bCs w:val="0"/>
          <w:color w:val="auto"/>
          <w:sz w:val="32"/>
          <w:szCs w:val="32"/>
          <w:lang w:val="en-US" w:eastAsia="zh-CN"/>
        </w:rPr>
        <w:t xml:space="preserve"> 调查</w:t>
      </w:r>
      <w:r>
        <w:rPr>
          <w:rFonts w:hint="eastAsia" w:ascii="黑体" w:hAnsi="黑体" w:eastAsia="黑体" w:cs="黑体"/>
          <w:b w:val="0"/>
          <w:bCs w:val="0"/>
          <w:color w:val="auto"/>
          <w:sz w:val="32"/>
          <w:szCs w:val="32"/>
          <w:lang w:val="en-US" w:eastAsia="zh-CN"/>
        </w:rPr>
        <w:t>处理</w:t>
      </w:r>
    </w:p>
    <w:p>
      <w:pPr>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eastAsia" w:ascii="楷体_GB2312" w:hAnsi="楷体_GB2312" w:eastAsia="楷体_GB2312" w:cs="楷体_GB2312"/>
          <w:b/>
          <w:bCs/>
          <w:color w:val="auto"/>
          <w:sz w:val="32"/>
          <w:szCs w:val="32"/>
          <w:lang w:val="zh-CN"/>
        </w:rPr>
      </w:pPr>
      <w:r>
        <w:rPr>
          <w:rFonts w:hint="eastAsia" w:ascii="楷体_GB2312" w:hAnsi="楷体_GB2312" w:eastAsia="楷体_GB2312" w:cs="楷体_GB2312"/>
          <w:b/>
          <w:bCs/>
          <w:color w:val="auto"/>
          <w:sz w:val="32"/>
          <w:szCs w:val="32"/>
          <w:lang w:val="en-US" w:eastAsia="zh-CN"/>
        </w:rPr>
        <w:t>6</w:t>
      </w:r>
      <w:r>
        <w:rPr>
          <w:rFonts w:hint="eastAsia" w:ascii="楷体_GB2312" w:hAnsi="楷体_GB2312" w:eastAsia="楷体_GB2312" w:cs="楷体_GB2312"/>
          <w:b/>
          <w:bCs/>
          <w:color w:val="auto"/>
          <w:sz w:val="32"/>
          <w:szCs w:val="32"/>
          <w:lang w:val="zh-CN"/>
        </w:rPr>
        <w:t>.</w:t>
      </w:r>
      <w:r>
        <w:rPr>
          <w:rFonts w:hint="eastAsia" w:ascii="楷体_GB2312" w:hAnsi="楷体_GB2312" w:eastAsia="楷体_GB2312" w:cs="楷体_GB2312"/>
          <w:b/>
          <w:bCs/>
          <w:color w:val="auto"/>
          <w:sz w:val="32"/>
          <w:szCs w:val="32"/>
          <w:lang w:val="en-US" w:eastAsia="zh-CN"/>
        </w:rPr>
        <w:t>1</w:t>
      </w:r>
      <w:r>
        <w:rPr>
          <w:rFonts w:hint="eastAsia" w:ascii="楷体_GB2312" w:hAnsi="楷体_GB2312" w:eastAsia="楷体_GB2312" w:cs="楷体_GB2312"/>
          <w:b/>
          <w:bCs/>
          <w:color w:val="auto"/>
          <w:sz w:val="32"/>
          <w:szCs w:val="32"/>
          <w:lang w:val="zh-CN"/>
        </w:rPr>
        <w:t xml:space="preserve"> 事件调查</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由事件调查组负责，组织有关部门进行事件调查，向</w:t>
      </w:r>
      <w:r>
        <w:rPr>
          <w:rFonts w:hint="eastAsia" w:ascii="仿宋_GB2312" w:hAnsi="仿宋_GB2312" w:eastAsia="仿宋_GB2312" w:cs="仿宋_GB2312"/>
          <w:color w:val="auto"/>
          <w:sz w:val="32"/>
          <w:szCs w:val="32"/>
          <w:lang w:eastAsia="zh-CN"/>
        </w:rPr>
        <w:t>党工委、管委会</w:t>
      </w:r>
      <w:r>
        <w:rPr>
          <w:rFonts w:hint="eastAsia" w:ascii="仿宋_GB2312" w:hAnsi="仿宋_GB2312" w:eastAsia="仿宋_GB2312" w:cs="仿宋_GB2312"/>
          <w:color w:val="auto"/>
          <w:sz w:val="32"/>
          <w:szCs w:val="32"/>
        </w:rPr>
        <w:t>提出事件责任调查处理报告。</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调查食品安全事件，除了查明事件单位的责任，还应当查明有关监督管理部门、食品检验机构、认证机构及其工作人员的责任。对涉嫌犯罪的，公安机关应及时介入。</w:t>
      </w:r>
    </w:p>
    <w:p>
      <w:pPr>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eastAsia" w:ascii="楷体_GB2312" w:hAnsi="楷体_GB2312" w:eastAsia="楷体_GB2312" w:cs="楷体_GB2312"/>
          <w:b/>
          <w:bCs/>
          <w:color w:val="auto"/>
          <w:sz w:val="32"/>
          <w:szCs w:val="32"/>
          <w:lang w:val="zh-CN"/>
        </w:rPr>
      </w:pPr>
      <w:bookmarkStart w:id="208" w:name="_Toc21813"/>
      <w:bookmarkStart w:id="209" w:name="_Toc13669"/>
      <w:bookmarkStart w:id="210" w:name="_Toc24375"/>
      <w:bookmarkStart w:id="211" w:name="_Toc28824"/>
      <w:bookmarkStart w:id="212" w:name="_Toc16733"/>
      <w:bookmarkStart w:id="213" w:name="_Toc10988"/>
      <w:bookmarkStart w:id="214" w:name="_Toc13005"/>
      <w:bookmarkStart w:id="215" w:name="_Toc10157"/>
      <w:bookmarkStart w:id="216" w:name="_Toc6961"/>
      <w:bookmarkStart w:id="217" w:name="_Toc23774353"/>
      <w:bookmarkStart w:id="218" w:name="_Toc6036"/>
      <w:bookmarkStart w:id="219" w:name="_Toc23740"/>
      <w:bookmarkStart w:id="220" w:name="_Toc440025692"/>
      <w:bookmarkStart w:id="221" w:name="_Toc14032"/>
      <w:bookmarkStart w:id="222" w:name="_Toc18877"/>
      <w:bookmarkStart w:id="223" w:name="_Toc22370"/>
      <w:bookmarkStart w:id="224" w:name="_Toc16296"/>
      <w:r>
        <w:rPr>
          <w:rFonts w:hint="eastAsia" w:ascii="楷体_GB2312" w:hAnsi="楷体_GB2312" w:eastAsia="楷体_GB2312" w:cs="楷体_GB2312"/>
          <w:b/>
          <w:bCs/>
          <w:color w:val="auto"/>
          <w:sz w:val="32"/>
          <w:szCs w:val="32"/>
          <w:lang w:val="en-US" w:eastAsia="zh-CN"/>
        </w:rPr>
        <w:t>6</w:t>
      </w:r>
      <w:r>
        <w:rPr>
          <w:rFonts w:hint="eastAsia" w:ascii="楷体_GB2312" w:hAnsi="楷体_GB2312" w:eastAsia="楷体_GB2312" w:cs="楷体_GB2312"/>
          <w:b/>
          <w:bCs/>
          <w:color w:val="auto"/>
          <w:sz w:val="32"/>
          <w:szCs w:val="32"/>
          <w:lang w:val="zh-CN"/>
        </w:rPr>
        <w:t>.</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rFonts w:hint="eastAsia" w:ascii="楷体_GB2312" w:hAnsi="楷体_GB2312" w:eastAsia="楷体_GB2312" w:cs="楷体_GB2312"/>
          <w:b/>
          <w:bCs/>
          <w:color w:val="auto"/>
          <w:sz w:val="32"/>
          <w:szCs w:val="32"/>
          <w:lang w:val="en-US" w:eastAsia="zh-CN"/>
        </w:rPr>
        <w:t>2</w:t>
      </w:r>
      <w:r>
        <w:rPr>
          <w:rFonts w:hint="eastAsia" w:ascii="楷体_GB2312" w:hAnsi="楷体_GB2312" w:eastAsia="楷体_GB2312" w:cs="楷体_GB2312"/>
          <w:b/>
          <w:bCs/>
          <w:color w:val="auto"/>
          <w:sz w:val="32"/>
          <w:szCs w:val="32"/>
          <w:lang w:val="zh-CN"/>
        </w:rPr>
        <w:t>善后处置</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bookmarkStart w:id="225" w:name="_Toc17590"/>
      <w:bookmarkStart w:id="226" w:name="_Toc30343"/>
      <w:bookmarkStart w:id="227" w:name="_Toc20707"/>
      <w:bookmarkStart w:id="228" w:name="_Toc9194"/>
      <w:bookmarkStart w:id="229" w:name="_Toc8062"/>
      <w:bookmarkStart w:id="230" w:name="_Toc31739"/>
      <w:bookmarkStart w:id="231" w:name="_Toc23774355"/>
      <w:bookmarkStart w:id="232" w:name="_Toc1671"/>
      <w:bookmarkStart w:id="233" w:name="_Toc26475"/>
      <w:bookmarkStart w:id="234" w:name="_Toc440025694"/>
      <w:bookmarkStart w:id="235" w:name="_Toc31617"/>
      <w:bookmarkStart w:id="236" w:name="_Toc20683"/>
      <w:bookmarkStart w:id="237" w:name="_Toc24342"/>
      <w:bookmarkStart w:id="238" w:name="_Toc27193"/>
      <w:bookmarkStart w:id="239" w:name="_Toc28203"/>
      <w:bookmarkStart w:id="240" w:name="_Toc14415"/>
      <w:bookmarkStart w:id="241" w:name="_Toc21108"/>
      <w:r>
        <w:rPr>
          <w:rFonts w:hint="eastAsia" w:ascii="仿宋_GB2312" w:hAnsi="仿宋_GB2312" w:eastAsia="仿宋_GB2312" w:cs="仿宋_GB2312"/>
          <w:color w:val="auto"/>
          <w:sz w:val="32"/>
          <w:szCs w:val="32"/>
        </w:rPr>
        <w:t>事发地</w:t>
      </w:r>
      <w:r>
        <w:rPr>
          <w:rFonts w:hint="eastAsia" w:ascii="仿宋_GB2312" w:hAnsi="仿宋_GB2312" w:eastAsia="仿宋_GB2312" w:cs="仿宋_GB2312"/>
          <w:color w:val="auto"/>
          <w:sz w:val="32"/>
          <w:szCs w:val="32"/>
          <w:lang w:eastAsia="zh-CN"/>
        </w:rPr>
        <w:t>办事处</w:t>
      </w:r>
      <w:r>
        <w:rPr>
          <w:rFonts w:hint="eastAsia" w:ascii="仿宋_GB2312" w:hAnsi="仿宋_GB2312" w:eastAsia="仿宋_GB2312" w:cs="仿宋_GB2312"/>
          <w:color w:val="auto"/>
          <w:sz w:val="32"/>
          <w:szCs w:val="32"/>
        </w:rPr>
        <w:t>及有关部门要积极稳妥、深入细致地做好善后处置工作，消除事件影响，恢复正常秩序；完善相关政策，促进行业健康发展。</w:t>
      </w:r>
      <w:r>
        <w:rPr>
          <w:rFonts w:hint="eastAsia" w:ascii="仿宋_GB2312" w:hAnsi="仿宋_GB2312" w:eastAsia="仿宋_GB2312" w:cs="仿宋_GB2312"/>
          <w:color w:val="auto"/>
          <w:sz w:val="32"/>
          <w:szCs w:val="32"/>
          <w:lang w:eastAsia="zh-CN"/>
        </w:rPr>
        <w:t>管委会</w:t>
      </w:r>
      <w:r>
        <w:rPr>
          <w:rFonts w:hint="eastAsia" w:ascii="仿宋_GB2312" w:hAnsi="仿宋_GB2312" w:eastAsia="仿宋_GB2312" w:cs="仿宋_GB2312"/>
          <w:color w:val="auto"/>
          <w:sz w:val="32"/>
          <w:szCs w:val="32"/>
        </w:rPr>
        <w:t>有关部门协助事发地</w:t>
      </w:r>
      <w:r>
        <w:rPr>
          <w:rFonts w:hint="eastAsia" w:ascii="仿宋_GB2312" w:hAnsi="仿宋_GB2312" w:eastAsia="仿宋_GB2312" w:cs="仿宋_GB2312"/>
          <w:color w:val="auto"/>
          <w:sz w:val="32"/>
          <w:szCs w:val="32"/>
          <w:lang w:eastAsia="zh-CN"/>
        </w:rPr>
        <w:t>办事处</w:t>
      </w:r>
      <w:r>
        <w:rPr>
          <w:rFonts w:hint="eastAsia" w:ascii="仿宋_GB2312" w:hAnsi="仿宋_GB2312" w:eastAsia="仿宋_GB2312" w:cs="仿宋_GB2312"/>
          <w:color w:val="auto"/>
          <w:sz w:val="32"/>
          <w:szCs w:val="32"/>
        </w:rPr>
        <w:t>做好</w:t>
      </w:r>
      <w:r>
        <w:rPr>
          <w:rFonts w:hint="eastAsia" w:ascii="仿宋_GB2312" w:hAnsi="仿宋_GB2312" w:eastAsia="仿宋_GB2312" w:cs="仿宋_GB2312"/>
          <w:color w:val="auto"/>
          <w:sz w:val="32"/>
          <w:szCs w:val="32"/>
          <w:lang w:eastAsia="zh-CN"/>
        </w:rPr>
        <w:t>较</w:t>
      </w:r>
      <w:r>
        <w:rPr>
          <w:rFonts w:hint="eastAsia" w:ascii="仿宋_GB2312" w:hAnsi="仿宋_GB2312" w:eastAsia="仿宋_GB2312" w:cs="仿宋_GB2312"/>
          <w:color w:val="auto"/>
          <w:sz w:val="32"/>
          <w:szCs w:val="32"/>
        </w:rPr>
        <w:t>大及以上食品安全事件善后处置工作。</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食品安全突发事件发生后，保险机构应当及时开展应急救援人员保险受理和受害人员保险理赔工作。</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造成食品安全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事件的责任单位和责任人应当按照有关规定对受害人给予赔偿，承担受害人后续治疗及保障等所需费用。</w:t>
      </w:r>
    </w:p>
    <w:p>
      <w:pPr>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en-US" w:eastAsia="zh-CN"/>
        </w:rPr>
        <w:t>6</w:t>
      </w:r>
      <w:r>
        <w:rPr>
          <w:rFonts w:hint="eastAsia" w:ascii="楷体_GB2312" w:hAnsi="楷体_GB2312" w:eastAsia="楷体_GB2312" w:cs="楷体_GB2312"/>
          <w:b/>
          <w:bCs/>
          <w:color w:val="auto"/>
          <w:sz w:val="32"/>
          <w:szCs w:val="32"/>
          <w:lang w:val="zh-CN" w:eastAsia="zh-CN"/>
        </w:rPr>
        <w:t>.</w:t>
      </w:r>
      <w:r>
        <w:rPr>
          <w:rFonts w:hint="eastAsia" w:ascii="楷体_GB2312" w:hAnsi="楷体_GB2312" w:eastAsia="楷体_GB2312" w:cs="楷体_GB2312"/>
          <w:b/>
          <w:bCs/>
          <w:color w:val="auto"/>
          <w:sz w:val="32"/>
          <w:szCs w:val="32"/>
          <w:lang w:val="en-US" w:eastAsia="zh-CN"/>
        </w:rPr>
        <w:t>3</w:t>
      </w:r>
      <w:r>
        <w:rPr>
          <w:rFonts w:hint="eastAsia" w:ascii="楷体_GB2312" w:hAnsi="楷体_GB2312" w:eastAsia="楷体_GB2312" w:cs="楷体_GB2312"/>
          <w:b/>
          <w:bCs/>
          <w:color w:val="auto"/>
          <w:sz w:val="32"/>
          <w:szCs w:val="32"/>
          <w:lang w:val="zh-CN" w:eastAsia="zh-CN"/>
        </w:rPr>
        <w:t>责任追究</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对食品安全突发事件相关的地方政府和单位领导班子、领导干部未正确履行食品安全监管职责，致使发生食品安全事件的，按照有关法律法规进行督导和责任追究。</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对隐瞒、谎报、缓报食品安全突发事件重要情况或在应急处置工作中有其他失职、渎职行为的，依法追究有关责任单位或责任人的责任，构成犯罪的，依法追究刑事责任。</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事件发生单位及相关食品生产经营企业在发生食品安全突发事件后未及时进行处置、报告的，或隐匿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伪造、毁灭有关证据，造成严重后果的，依法追究相应责任。</w:t>
      </w:r>
    </w:p>
    <w:p>
      <w:pPr>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en-US" w:eastAsia="zh-CN"/>
        </w:rPr>
        <w:t>6</w:t>
      </w:r>
      <w:r>
        <w:rPr>
          <w:rFonts w:hint="eastAsia" w:ascii="楷体_GB2312" w:hAnsi="楷体_GB2312" w:eastAsia="楷体_GB2312" w:cs="楷体_GB2312"/>
          <w:b/>
          <w:bCs/>
          <w:color w:val="auto"/>
          <w:sz w:val="32"/>
          <w:szCs w:val="32"/>
          <w:lang w:val="zh-CN" w:eastAsia="zh-CN"/>
        </w:rPr>
        <w:t>.</w:t>
      </w:r>
      <w:r>
        <w:rPr>
          <w:rFonts w:hint="eastAsia" w:ascii="楷体_GB2312" w:hAnsi="楷体_GB2312" w:eastAsia="楷体_GB2312" w:cs="楷体_GB2312"/>
          <w:b/>
          <w:bCs/>
          <w:color w:val="auto"/>
          <w:sz w:val="32"/>
          <w:szCs w:val="32"/>
          <w:lang w:val="en-US" w:eastAsia="zh-CN"/>
        </w:rPr>
        <w:t xml:space="preserve">4 </w:t>
      </w:r>
      <w:r>
        <w:rPr>
          <w:rFonts w:hint="eastAsia" w:ascii="楷体_GB2312" w:hAnsi="楷体_GB2312" w:eastAsia="楷体_GB2312" w:cs="楷体_GB2312"/>
          <w:b/>
          <w:bCs/>
          <w:color w:val="auto"/>
          <w:sz w:val="32"/>
          <w:szCs w:val="32"/>
          <w:lang w:val="zh-CN" w:eastAsia="zh-CN"/>
        </w:rPr>
        <w:t>总结评估</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食品安全突发事件善后处置结束后，</w:t>
      </w:r>
      <w:r>
        <w:rPr>
          <w:rFonts w:hint="eastAsia" w:ascii="仿宋_GB2312" w:hAnsi="仿宋_GB2312" w:eastAsia="仿宋_GB2312" w:cs="仿宋_GB2312"/>
          <w:color w:val="auto"/>
          <w:sz w:val="32"/>
          <w:szCs w:val="32"/>
          <w:lang w:eastAsia="zh-CN"/>
        </w:rPr>
        <w:t>市场监督管理</w:t>
      </w:r>
      <w:r>
        <w:rPr>
          <w:rFonts w:hint="eastAsia" w:ascii="仿宋_GB2312" w:hAnsi="仿宋_GB2312" w:eastAsia="仿宋_GB2312" w:cs="仿宋_GB2312"/>
          <w:color w:val="auto"/>
          <w:sz w:val="32"/>
          <w:szCs w:val="32"/>
        </w:rPr>
        <w:t>部门要组织食安委成员单位及相关部门及时分析发生突发食品安全事件原因，总结教训，提出类似事件防范和处置建议，完成总结评估报告。必要时，采取适当方式向社会公布，并</w:t>
      </w:r>
      <w:r>
        <w:rPr>
          <w:rFonts w:hint="eastAsia" w:ascii="仿宋_GB2312" w:hAnsi="仿宋_GB2312" w:eastAsia="仿宋_GB2312" w:cs="仿宋_GB2312"/>
          <w:color w:val="auto"/>
          <w:sz w:val="32"/>
          <w:szCs w:val="32"/>
          <w:lang w:eastAsia="zh-CN"/>
        </w:rPr>
        <w:t>向管委会报告</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eastAsia="zh-CN"/>
        </w:rPr>
        <w:t>通报</w:t>
      </w:r>
      <w:r>
        <w:rPr>
          <w:rFonts w:hint="eastAsia" w:ascii="仿宋_GB2312" w:hAnsi="仿宋_GB2312" w:eastAsia="仿宋_GB2312" w:cs="仿宋_GB2312"/>
          <w:color w:val="auto"/>
          <w:sz w:val="32"/>
          <w:szCs w:val="32"/>
        </w:rPr>
        <w:t>相关部门。</w:t>
      </w:r>
    </w:p>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Pr>
        <w:pStyle w:val="4"/>
        <w:keepNext w:val="0"/>
        <w:keepLines w:val="0"/>
        <w:pageBreakBefore w:val="0"/>
        <w:kinsoku/>
        <w:wordWrap/>
        <w:overflowPunct/>
        <w:topLinePunct w:val="0"/>
        <w:bidi w:val="0"/>
        <w:adjustRightInd w:val="0"/>
        <w:snapToGrid w:val="0"/>
        <w:spacing w:before="0" w:after="0" w:line="560" w:lineRule="exact"/>
        <w:ind w:firstLine="640" w:firstLineChars="200"/>
        <w:textAlignment w:val="auto"/>
        <w:rPr>
          <w:rFonts w:eastAsia="黑体"/>
          <w:b w:val="0"/>
          <w:bCs/>
          <w:color w:val="auto"/>
          <w:sz w:val="32"/>
          <w:szCs w:val="32"/>
          <w:lang w:val="zh-CN"/>
        </w:rPr>
      </w:pPr>
      <w:bookmarkStart w:id="242" w:name="_Toc23774357"/>
      <w:bookmarkStart w:id="243" w:name="_Toc744"/>
      <w:bookmarkStart w:id="244" w:name="_Toc6570"/>
      <w:bookmarkStart w:id="245" w:name="_Toc9393"/>
      <w:bookmarkStart w:id="246" w:name="_Toc25986"/>
      <w:bookmarkStart w:id="247" w:name="_Toc29541"/>
      <w:bookmarkStart w:id="248" w:name="_Toc6184"/>
      <w:bookmarkStart w:id="249" w:name="_Toc133"/>
      <w:bookmarkStart w:id="250" w:name="_Toc27979"/>
      <w:bookmarkStart w:id="251" w:name="_Toc18452"/>
      <w:bookmarkStart w:id="252" w:name="_Toc15365"/>
      <w:bookmarkStart w:id="253" w:name="_Toc16128"/>
      <w:bookmarkStart w:id="254" w:name="_Toc22878"/>
      <w:bookmarkStart w:id="255" w:name="_Toc29408"/>
      <w:bookmarkStart w:id="256" w:name="_Toc8331"/>
      <w:bookmarkStart w:id="257" w:name="_Toc440025696"/>
      <w:bookmarkStart w:id="258" w:name="_Toc29518"/>
      <w:bookmarkStart w:id="259" w:name="_Toc12099"/>
      <w:r>
        <w:rPr>
          <w:rFonts w:hint="eastAsia" w:ascii="黑体" w:hAnsi="黑体" w:eastAsia="黑体" w:cs="黑体"/>
          <w:b w:val="0"/>
          <w:bCs/>
          <w:color w:val="auto"/>
          <w:sz w:val="32"/>
          <w:szCs w:val="32"/>
          <w:lang w:val="en-US" w:eastAsia="zh-CN"/>
        </w:rPr>
        <w:t>7</w:t>
      </w:r>
      <w:r>
        <w:rPr>
          <w:rFonts w:hint="eastAsia" w:ascii="黑体" w:hAnsi="黑体" w:eastAsia="黑体" w:cs="黑体"/>
          <w:b w:val="0"/>
          <w:bCs/>
          <w:color w:val="auto"/>
          <w:sz w:val="32"/>
          <w:szCs w:val="32"/>
          <w:lang w:val="zh-CN"/>
        </w:rPr>
        <w:t>应急</w:t>
      </w:r>
      <w:bookmarkEnd w:id="242"/>
      <w:r>
        <w:rPr>
          <w:rFonts w:hint="eastAsia" w:ascii="黑体" w:hAnsi="黑体" w:eastAsia="黑体" w:cs="黑体"/>
          <w:b w:val="0"/>
          <w:bCs/>
          <w:color w:val="auto"/>
          <w:sz w:val="32"/>
          <w:szCs w:val="32"/>
          <w:lang w:val="zh-CN"/>
        </w:rPr>
        <w:t>保障</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pPr>
        <w:pStyle w:val="5"/>
        <w:keepNext w:val="0"/>
        <w:keepLines w:val="0"/>
        <w:pageBreakBefore w:val="0"/>
        <w:kinsoku/>
        <w:wordWrap/>
        <w:overflowPunct/>
        <w:topLinePunct w:val="0"/>
        <w:bidi w:val="0"/>
        <w:adjustRightInd w:val="0"/>
        <w:snapToGrid w:val="0"/>
        <w:spacing w:before="0" w:after="0" w:line="560" w:lineRule="exact"/>
        <w:ind w:firstLine="643" w:firstLineChars="200"/>
        <w:textAlignment w:val="auto"/>
        <w:rPr>
          <w:rFonts w:ascii="Times New Roman" w:hAnsi="Times New Roman" w:eastAsia="楷体_GB2312"/>
          <w:b w:val="0"/>
          <w:bCs/>
          <w:color w:val="auto"/>
          <w:lang w:val="zh-CN"/>
        </w:rPr>
      </w:pPr>
      <w:bookmarkStart w:id="260" w:name="_Toc15503"/>
      <w:r>
        <w:rPr>
          <w:rFonts w:hint="eastAsia" w:ascii="楷体_GB2312" w:hAnsi="楷体_GB2312" w:eastAsia="楷体_GB2312" w:cs="楷体_GB2312"/>
          <w:b/>
          <w:bCs w:val="0"/>
          <w:color w:val="auto"/>
          <w:lang w:val="en-US" w:eastAsia="zh-CN"/>
        </w:rPr>
        <w:t>7</w:t>
      </w:r>
      <w:r>
        <w:rPr>
          <w:rFonts w:hint="eastAsia" w:ascii="楷体_GB2312" w:hAnsi="楷体_GB2312" w:eastAsia="楷体_GB2312" w:cs="楷体_GB2312"/>
          <w:b/>
          <w:bCs w:val="0"/>
          <w:color w:val="auto"/>
          <w:lang w:val="zh-CN"/>
        </w:rPr>
        <w:t>.</w:t>
      </w:r>
      <w:r>
        <w:rPr>
          <w:rFonts w:hint="eastAsia" w:ascii="楷体_GB2312" w:hAnsi="楷体_GB2312" w:eastAsia="楷体_GB2312" w:cs="楷体_GB2312"/>
          <w:b/>
          <w:bCs w:val="0"/>
          <w:color w:val="auto"/>
          <w:lang w:val="en-US" w:eastAsia="zh-CN"/>
        </w:rPr>
        <w:t xml:space="preserve">1 </w:t>
      </w:r>
      <w:r>
        <w:rPr>
          <w:rFonts w:hint="eastAsia" w:ascii="楷体_GB2312" w:hAnsi="楷体_GB2312" w:eastAsia="楷体_GB2312" w:cs="楷体_GB2312"/>
          <w:b/>
          <w:bCs w:val="0"/>
          <w:color w:val="auto"/>
          <w:lang w:val="zh-CN"/>
        </w:rPr>
        <w:t>人员保障</w:t>
      </w:r>
      <w:bookmarkEnd w:id="260"/>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市场监督管理</w:t>
      </w:r>
      <w:r>
        <w:rPr>
          <w:rFonts w:hint="eastAsia" w:ascii="仿宋_GB2312" w:hAnsi="仿宋_GB2312" w:eastAsia="仿宋_GB2312" w:cs="仿宋_GB2312"/>
          <w:color w:val="auto"/>
          <w:sz w:val="32"/>
          <w:szCs w:val="32"/>
        </w:rPr>
        <w:t>部门应加强应急处置专业力量建设，提高快速响应和应对处置能力，相关行业领域应急队伍应积极参加食品安全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事件应急处置工作。健全专家队伍，为事</w:t>
      </w:r>
      <w:r>
        <w:rPr>
          <w:rFonts w:hint="eastAsia" w:ascii="仿宋_GB2312" w:hAnsi="仿宋_GB2312" w:eastAsia="仿宋_GB2312" w:cs="仿宋_GB2312"/>
          <w:color w:val="auto"/>
          <w:sz w:val="32"/>
          <w:szCs w:val="32"/>
          <w:lang w:eastAsia="zh-CN"/>
        </w:rPr>
        <w:t>件</w:t>
      </w:r>
      <w:r>
        <w:rPr>
          <w:rFonts w:hint="eastAsia" w:ascii="仿宋_GB2312" w:hAnsi="仿宋_GB2312" w:eastAsia="仿宋_GB2312" w:cs="仿宋_GB2312"/>
          <w:color w:val="auto"/>
          <w:sz w:val="32"/>
          <w:szCs w:val="32"/>
        </w:rPr>
        <w:t>核实、级别核定、评估预警和应急处置等工作提供人才支撑。食品生产经营企业应开展食品安全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事件应急处置培训，提升应急管理能力和水平。</w:t>
      </w:r>
    </w:p>
    <w:p>
      <w:pPr>
        <w:pStyle w:val="5"/>
        <w:keepNext w:val="0"/>
        <w:keepLines w:val="0"/>
        <w:pageBreakBefore w:val="0"/>
        <w:kinsoku/>
        <w:wordWrap/>
        <w:overflowPunct/>
        <w:topLinePunct w:val="0"/>
        <w:bidi w:val="0"/>
        <w:adjustRightInd w:val="0"/>
        <w:snapToGrid w:val="0"/>
        <w:spacing w:before="0" w:after="0" w:line="560" w:lineRule="exact"/>
        <w:ind w:firstLine="643" w:firstLineChars="200"/>
        <w:textAlignment w:val="auto"/>
        <w:rPr>
          <w:rFonts w:hint="eastAsia" w:ascii="楷体_GB2312" w:hAnsi="楷体_GB2312" w:eastAsia="楷体_GB2312" w:cs="楷体_GB2312"/>
          <w:b/>
          <w:bCs w:val="0"/>
          <w:color w:val="auto"/>
          <w:lang w:val="zh-CN"/>
        </w:rPr>
      </w:pPr>
      <w:bookmarkStart w:id="261" w:name="_Toc19432"/>
      <w:bookmarkStart w:id="262" w:name="_Toc3022"/>
      <w:bookmarkStart w:id="263" w:name="_Toc20498"/>
      <w:bookmarkStart w:id="264" w:name="_Toc10144"/>
      <w:bookmarkStart w:id="265" w:name="_Toc19890"/>
      <w:bookmarkStart w:id="266" w:name="_Toc1460"/>
      <w:bookmarkStart w:id="267" w:name="_Toc30303"/>
      <w:bookmarkStart w:id="268" w:name="_Toc23774361"/>
      <w:bookmarkStart w:id="269" w:name="_Toc8905"/>
      <w:bookmarkStart w:id="270" w:name="_Toc19687"/>
      <w:bookmarkStart w:id="271" w:name="_Toc21537"/>
      <w:bookmarkStart w:id="272" w:name="_Toc31408"/>
      <w:bookmarkStart w:id="273" w:name="_Toc31439"/>
      <w:bookmarkStart w:id="274" w:name="_Toc440025701"/>
      <w:bookmarkStart w:id="275" w:name="_Toc6422"/>
      <w:bookmarkStart w:id="276" w:name="_Toc13508"/>
      <w:bookmarkStart w:id="277" w:name="_Toc27942"/>
      <w:bookmarkStart w:id="278" w:name="_Toc2175"/>
      <w:r>
        <w:rPr>
          <w:rFonts w:hint="eastAsia" w:ascii="楷体_GB2312" w:hAnsi="楷体_GB2312" w:eastAsia="楷体_GB2312" w:cs="楷体_GB2312"/>
          <w:b/>
          <w:bCs w:val="0"/>
          <w:color w:val="auto"/>
          <w:lang w:val="en-US" w:eastAsia="zh-CN"/>
        </w:rPr>
        <w:t>7</w:t>
      </w:r>
      <w:r>
        <w:rPr>
          <w:rFonts w:hint="eastAsia" w:ascii="楷体_GB2312" w:hAnsi="楷体_GB2312" w:eastAsia="楷体_GB2312" w:cs="楷体_GB2312"/>
          <w:b/>
          <w:bCs w:val="0"/>
          <w:color w:val="auto"/>
          <w:lang w:val="zh-CN"/>
        </w:rPr>
        <w:t>.2</w:t>
      </w:r>
      <w:r>
        <w:rPr>
          <w:rFonts w:hint="eastAsia" w:ascii="楷体_GB2312" w:hAnsi="楷体_GB2312" w:eastAsia="楷体_GB2312" w:cs="楷体_GB2312"/>
          <w:b/>
          <w:bCs w:val="0"/>
          <w:color w:val="auto"/>
          <w:lang w:val="en-US" w:eastAsia="zh-CN"/>
        </w:rPr>
        <w:t xml:space="preserve"> </w:t>
      </w:r>
      <w:r>
        <w:rPr>
          <w:rFonts w:hint="eastAsia" w:ascii="楷体_GB2312" w:hAnsi="楷体_GB2312" w:eastAsia="楷体_GB2312" w:cs="楷体_GB2312"/>
          <w:b/>
          <w:bCs w:val="0"/>
          <w:color w:val="auto"/>
          <w:lang w:val="zh-CN"/>
        </w:rPr>
        <w:t>物资经费保障</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管委会</w:t>
      </w:r>
      <w:r>
        <w:rPr>
          <w:rFonts w:hint="eastAsia" w:ascii="仿宋_GB2312" w:hAnsi="仿宋_GB2312" w:eastAsia="仿宋_GB2312" w:cs="仿宋_GB2312"/>
          <w:color w:val="auto"/>
          <w:sz w:val="32"/>
          <w:szCs w:val="32"/>
        </w:rPr>
        <w:t>统筹做好食品安全事</w:t>
      </w:r>
      <w:r>
        <w:rPr>
          <w:rFonts w:hint="eastAsia" w:ascii="仿宋_GB2312" w:hAnsi="仿宋_GB2312" w:eastAsia="仿宋_GB2312" w:cs="仿宋_GB2312"/>
          <w:color w:val="auto"/>
          <w:sz w:val="32"/>
          <w:szCs w:val="32"/>
          <w:lang w:eastAsia="zh-CN"/>
        </w:rPr>
        <w:t>件</w:t>
      </w:r>
      <w:r>
        <w:rPr>
          <w:rFonts w:hint="eastAsia" w:ascii="仿宋_GB2312" w:hAnsi="仿宋_GB2312" w:eastAsia="仿宋_GB2312" w:cs="仿宋_GB2312"/>
          <w:color w:val="auto"/>
          <w:sz w:val="32"/>
          <w:szCs w:val="32"/>
        </w:rPr>
        <w:t>应急处置所需物资装备的储备调用工作；食品安全事件防范、应急演练和应对处置等工作所需经费，应列入财政预算。</w:t>
      </w:r>
    </w:p>
    <w:p>
      <w:pPr>
        <w:pStyle w:val="5"/>
        <w:keepNext w:val="0"/>
        <w:keepLines w:val="0"/>
        <w:pageBreakBefore w:val="0"/>
        <w:kinsoku/>
        <w:wordWrap/>
        <w:overflowPunct/>
        <w:topLinePunct w:val="0"/>
        <w:bidi w:val="0"/>
        <w:adjustRightInd w:val="0"/>
        <w:snapToGrid w:val="0"/>
        <w:spacing w:before="0" w:after="0" w:line="560" w:lineRule="exact"/>
        <w:ind w:firstLine="643" w:firstLineChars="200"/>
        <w:textAlignment w:val="auto"/>
        <w:rPr>
          <w:rFonts w:hint="eastAsia" w:ascii="楷体_GB2312" w:hAnsi="楷体_GB2312" w:eastAsia="楷体_GB2312" w:cs="楷体_GB2312"/>
          <w:b/>
          <w:bCs w:val="0"/>
          <w:color w:val="auto"/>
          <w:lang w:val="zh-CN"/>
        </w:rPr>
      </w:pPr>
      <w:bookmarkStart w:id="279" w:name="_Toc27790"/>
      <w:r>
        <w:rPr>
          <w:rFonts w:hint="eastAsia" w:ascii="楷体_GB2312" w:hAnsi="楷体_GB2312" w:eastAsia="楷体_GB2312" w:cs="楷体_GB2312"/>
          <w:b/>
          <w:bCs w:val="0"/>
          <w:color w:val="auto"/>
          <w:lang w:val="en-US" w:eastAsia="zh-CN"/>
        </w:rPr>
        <w:t>7</w:t>
      </w:r>
      <w:r>
        <w:rPr>
          <w:rFonts w:hint="eastAsia" w:ascii="楷体_GB2312" w:hAnsi="楷体_GB2312" w:eastAsia="楷体_GB2312" w:cs="楷体_GB2312"/>
          <w:b/>
          <w:bCs w:val="0"/>
          <w:color w:val="auto"/>
          <w:lang w:val="zh-CN"/>
        </w:rPr>
        <w:t>.3</w:t>
      </w:r>
      <w:r>
        <w:rPr>
          <w:rFonts w:hint="eastAsia" w:ascii="楷体_GB2312" w:hAnsi="楷体_GB2312" w:eastAsia="楷体_GB2312" w:cs="楷体_GB2312"/>
          <w:b/>
          <w:bCs w:val="0"/>
          <w:color w:val="auto"/>
          <w:lang w:val="en-US" w:eastAsia="zh-CN"/>
        </w:rPr>
        <w:t xml:space="preserve"> </w:t>
      </w:r>
      <w:r>
        <w:rPr>
          <w:rFonts w:hint="eastAsia" w:ascii="楷体_GB2312" w:hAnsi="楷体_GB2312" w:eastAsia="楷体_GB2312" w:cs="楷体_GB2312"/>
          <w:b/>
          <w:bCs w:val="0"/>
          <w:color w:val="auto"/>
          <w:lang w:val="zh-CN"/>
        </w:rPr>
        <w:t>医疗保障</w:t>
      </w:r>
      <w:bookmarkEnd w:id="279"/>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color w:val="auto"/>
          <w:sz w:val="32"/>
          <w:szCs w:val="32"/>
        </w:rPr>
        <w:t>部门建立功能完善、反应灵敏、运转协调、持续发展的医疗救治体系，在食品安全事件造成人员伤害时迅速开展医疗救治。</w:t>
      </w:r>
    </w:p>
    <w:p>
      <w:pPr>
        <w:pStyle w:val="5"/>
        <w:keepNext w:val="0"/>
        <w:keepLines w:val="0"/>
        <w:pageBreakBefore w:val="0"/>
        <w:kinsoku/>
        <w:wordWrap/>
        <w:overflowPunct/>
        <w:topLinePunct w:val="0"/>
        <w:bidi w:val="0"/>
        <w:adjustRightInd w:val="0"/>
        <w:snapToGrid w:val="0"/>
        <w:spacing w:before="0" w:after="0" w:line="560" w:lineRule="exact"/>
        <w:ind w:firstLine="643" w:firstLineChars="200"/>
        <w:textAlignment w:val="auto"/>
        <w:rPr>
          <w:rFonts w:hint="eastAsia" w:ascii="楷体_GB2312" w:hAnsi="楷体_GB2312" w:eastAsia="楷体_GB2312" w:cs="楷体_GB2312"/>
          <w:b/>
          <w:bCs w:val="0"/>
          <w:color w:val="auto"/>
          <w:lang w:val="zh-CN"/>
        </w:rPr>
      </w:pPr>
      <w:bookmarkStart w:id="280" w:name="_Toc27495"/>
      <w:bookmarkStart w:id="281" w:name="_Toc23774359"/>
      <w:bookmarkStart w:id="282" w:name="_Toc25928"/>
      <w:bookmarkStart w:id="283" w:name="_Toc11633"/>
      <w:bookmarkStart w:id="284" w:name="_Toc3033"/>
      <w:bookmarkStart w:id="285" w:name="_Toc9663"/>
      <w:bookmarkStart w:id="286" w:name="_Toc6908"/>
      <w:bookmarkStart w:id="287" w:name="_Toc25614"/>
      <w:bookmarkStart w:id="288" w:name="_Toc10861"/>
      <w:bookmarkStart w:id="289" w:name="_Toc14975"/>
      <w:bookmarkStart w:id="290" w:name="_Toc440025698"/>
      <w:bookmarkStart w:id="291" w:name="_Toc28279"/>
      <w:bookmarkStart w:id="292" w:name="_Toc21312"/>
      <w:bookmarkStart w:id="293" w:name="_Toc28592"/>
      <w:bookmarkStart w:id="294" w:name="_Toc16561"/>
      <w:bookmarkStart w:id="295" w:name="_Toc31359"/>
      <w:bookmarkStart w:id="296" w:name="_Toc3681"/>
      <w:bookmarkStart w:id="297" w:name="_Toc19696"/>
      <w:r>
        <w:rPr>
          <w:rFonts w:hint="eastAsia" w:ascii="楷体_GB2312" w:hAnsi="楷体_GB2312" w:eastAsia="楷体_GB2312" w:cs="楷体_GB2312"/>
          <w:b/>
          <w:bCs w:val="0"/>
          <w:color w:val="auto"/>
          <w:lang w:val="en-US" w:eastAsia="zh-CN"/>
        </w:rPr>
        <w:t>7</w:t>
      </w:r>
      <w:r>
        <w:rPr>
          <w:rFonts w:hint="eastAsia" w:ascii="楷体_GB2312" w:hAnsi="楷体_GB2312" w:eastAsia="楷体_GB2312" w:cs="楷体_GB2312"/>
          <w:b/>
          <w:bCs w:val="0"/>
          <w:color w:val="auto"/>
          <w:lang w:val="zh-CN"/>
        </w:rPr>
        <w:t>.4</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Pr>
          <w:rFonts w:hint="eastAsia" w:ascii="楷体_GB2312" w:hAnsi="楷体_GB2312" w:eastAsia="楷体_GB2312" w:cs="楷体_GB2312"/>
          <w:b/>
          <w:bCs w:val="0"/>
          <w:color w:val="auto"/>
          <w:lang w:val="en-US" w:eastAsia="zh-CN"/>
        </w:rPr>
        <w:t xml:space="preserve"> </w:t>
      </w:r>
      <w:r>
        <w:rPr>
          <w:rFonts w:hint="eastAsia" w:ascii="楷体_GB2312" w:hAnsi="楷体_GB2312" w:eastAsia="楷体_GB2312" w:cs="楷体_GB2312"/>
          <w:b/>
          <w:bCs w:val="0"/>
          <w:color w:val="auto"/>
          <w:lang w:val="zh-CN"/>
        </w:rPr>
        <w:t>技</w:t>
      </w:r>
      <w:bookmarkEnd w:id="297"/>
      <w:r>
        <w:rPr>
          <w:rFonts w:hint="eastAsia" w:ascii="楷体_GB2312" w:hAnsi="楷体_GB2312" w:eastAsia="楷体_GB2312" w:cs="楷体_GB2312"/>
          <w:b/>
          <w:bCs w:val="0"/>
          <w:color w:val="auto"/>
          <w:lang w:val="zh-CN"/>
        </w:rPr>
        <w:t>术保障</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建立统一的食品安全信息平台，加强食品安全事件信息直报系统推广、运用，提升信息报送的时效性。</w:t>
      </w:r>
      <w:r>
        <w:rPr>
          <w:rFonts w:hint="eastAsia" w:ascii="仿宋_GB2312" w:hAnsi="仿宋_GB2312" w:eastAsia="仿宋_GB2312" w:cs="仿宋_GB2312"/>
          <w:color w:val="auto"/>
          <w:sz w:val="32"/>
          <w:szCs w:val="32"/>
          <w:lang w:eastAsia="zh-CN"/>
        </w:rPr>
        <w:t>区法制与社会服务局</w:t>
      </w:r>
      <w:r>
        <w:rPr>
          <w:rFonts w:hint="eastAsia" w:ascii="仿宋_GB2312" w:hAnsi="仿宋_GB2312" w:eastAsia="仿宋_GB2312" w:cs="仿宋_GB2312"/>
          <w:color w:val="auto"/>
          <w:sz w:val="32"/>
          <w:szCs w:val="32"/>
        </w:rPr>
        <w:t>组织完善风险评估基础数据库，健全食源性疾病监测体系。推进食品安全专业技术机构能力建设，健全食品和农产品质量安全检验检测体系，提升应急处置能力。</w:t>
      </w:r>
    </w:p>
    <w:p>
      <w:pPr>
        <w:pStyle w:val="4"/>
        <w:keepNext w:val="0"/>
        <w:keepLines w:val="0"/>
        <w:pageBreakBefore w:val="0"/>
        <w:kinsoku/>
        <w:wordWrap/>
        <w:overflowPunct/>
        <w:topLinePunct w:val="0"/>
        <w:bidi w:val="0"/>
        <w:adjustRightInd w:val="0"/>
        <w:snapToGrid w:val="0"/>
        <w:spacing w:before="0" w:after="0" w:line="560" w:lineRule="exact"/>
        <w:ind w:firstLine="640" w:firstLineChars="200"/>
        <w:textAlignment w:val="auto"/>
        <w:rPr>
          <w:rFonts w:hint="eastAsia" w:ascii="仿宋_GB2312" w:hAnsi="仿宋_GB2312" w:eastAsia="仿宋_GB2312" w:cs="仿宋_GB2312"/>
          <w:b w:val="0"/>
          <w:bCs/>
          <w:color w:val="auto"/>
          <w:sz w:val="32"/>
          <w:szCs w:val="32"/>
          <w:lang w:val="zh-CN"/>
        </w:rPr>
      </w:pPr>
      <w:bookmarkStart w:id="298" w:name="_Toc6555"/>
      <w:r>
        <w:rPr>
          <w:rFonts w:hint="eastAsia" w:ascii="黑体" w:hAnsi="黑体" w:eastAsia="黑体" w:cs="黑体"/>
          <w:b w:val="0"/>
          <w:bCs/>
          <w:color w:val="auto"/>
          <w:sz w:val="32"/>
          <w:szCs w:val="32"/>
          <w:lang w:val="en-US" w:eastAsia="zh-CN"/>
        </w:rPr>
        <w:t xml:space="preserve">8 </w:t>
      </w:r>
      <w:r>
        <w:rPr>
          <w:rFonts w:hint="eastAsia" w:ascii="黑体" w:hAnsi="黑体" w:eastAsia="黑体" w:cs="黑体"/>
          <w:b w:val="0"/>
          <w:bCs/>
          <w:color w:val="auto"/>
          <w:sz w:val="32"/>
          <w:szCs w:val="32"/>
          <w:lang w:val="zh-CN"/>
        </w:rPr>
        <w:t>预案管理</w:t>
      </w:r>
      <w:bookmarkEnd w:id="298"/>
    </w:p>
    <w:p>
      <w:pPr>
        <w:pStyle w:val="5"/>
        <w:keepNext w:val="0"/>
        <w:keepLines w:val="0"/>
        <w:pageBreakBefore w:val="0"/>
        <w:kinsoku/>
        <w:wordWrap/>
        <w:overflowPunct/>
        <w:topLinePunct w:val="0"/>
        <w:bidi w:val="0"/>
        <w:adjustRightInd w:val="0"/>
        <w:snapToGrid w:val="0"/>
        <w:spacing w:before="0" w:after="0" w:line="560" w:lineRule="exact"/>
        <w:ind w:firstLine="643" w:firstLineChars="200"/>
        <w:textAlignment w:val="auto"/>
        <w:rPr>
          <w:rFonts w:hint="eastAsia" w:ascii="仿宋_GB2312" w:hAnsi="仿宋_GB2312" w:eastAsia="仿宋_GB2312" w:cs="仿宋_GB2312"/>
          <w:b w:val="0"/>
          <w:bCs/>
          <w:color w:val="auto"/>
          <w:lang w:val="zh-CN"/>
        </w:rPr>
      </w:pPr>
      <w:bookmarkStart w:id="299" w:name="_Toc15115"/>
      <w:bookmarkStart w:id="300" w:name="_Toc24926"/>
      <w:bookmarkStart w:id="301" w:name="_Toc26179"/>
      <w:bookmarkStart w:id="302" w:name="_Toc28524"/>
      <w:bookmarkStart w:id="303" w:name="_Toc17079"/>
      <w:bookmarkStart w:id="304" w:name="_Toc27703"/>
      <w:bookmarkStart w:id="305" w:name="_Toc440025705"/>
      <w:bookmarkStart w:id="306" w:name="_Toc10949"/>
      <w:bookmarkStart w:id="307" w:name="_Toc30721"/>
      <w:bookmarkStart w:id="308" w:name="_Toc10228"/>
      <w:bookmarkStart w:id="309" w:name="_Toc22980"/>
      <w:bookmarkStart w:id="310" w:name="_Toc18529"/>
      <w:bookmarkStart w:id="311" w:name="_Toc2535"/>
      <w:bookmarkStart w:id="312" w:name="_Toc12511"/>
      <w:bookmarkStart w:id="313" w:name="_Toc11980"/>
      <w:bookmarkStart w:id="314" w:name="_Toc23774365"/>
      <w:bookmarkStart w:id="315" w:name="_Toc10320"/>
      <w:bookmarkStart w:id="316" w:name="_Toc12180"/>
      <w:r>
        <w:rPr>
          <w:rFonts w:hint="eastAsia" w:ascii="楷体_GB2312" w:hAnsi="楷体_GB2312" w:eastAsia="楷体_GB2312" w:cs="楷体_GB2312"/>
          <w:b/>
          <w:bCs w:val="0"/>
          <w:color w:val="auto"/>
          <w:lang w:val="en-US" w:eastAsia="zh-CN"/>
        </w:rPr>
        <w:t>8</w:t>
      </w:r>
      <w:r>
        <w:rPr>
          <w:rFonts w:hint="eastAsia" w:ascii="楷体_GB2312" w:hAnsi="楷体_GB2312" w:eastAsia="楷体_GB2312" w:cs="楷体_GB2312"/>
          <w:b/>
          <w:bCs w:val="0"/>
          <w:color w:val="auto"/>
          <w:lang w:val="zh-CN"/>
        </w:rPr>
        <w:t>.1</w:t>
      </w:r>
      <w:r>
        <w:rPr>
          <w:rFonts w:hint="eastAsia" w:ascii="楷体_GB2312" w:hAnsi="楷体_GB2312" w:eastAsia="楷体_GB2312" w:cs="楷体_GB2312"/>
          <w:b/>
          <w:bCs w:val="0"/>
          <w:color w:val="auto"/>
          <w:lang w:val="en-US" w:eastAsia="zh-CN"/>
        </w:rPr>
        <w:t xml:space="preserve"> </w:t>
      </w:r>
      <w:r>
        <w:rPr>
          <w:rFonts w:hint="eastAsia" w:ascii="楷体_GB2312" w:hAnsi="楷体_GB2312" w:eastAsia="楷体_GB2312" w:cs="楷体_GB2312"/>
          <w:b/>
          <w:bCs w:val="0"/>
          <w:color w:val="auto"/>
          <w:lang w:val="zh-CN"/>
        </w:rPr>
        <w:t>预案</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rFonts w:hint="eastAsia" w:ascii="楷体_GB2312" w:hAnsi="楷体_GB2312" w:eastAsia="楷体_GB2312" w:cs="楷体_GB2312"/>
          <w:b/>
          <w:bCs w:val="0"/>
          <w:color w:val="auto"/>
          <w:lang w:val="zh-CN"/>
        </w:rPr>
        <w:t>编制</w:t>
      </w:r>
      <w:bookmarkEnd w:id="316"/>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本预案为全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事件应急处置专项预案。</w:t>
      </w:r>
      <w:r>
        <w:rPr>
          <w:rFonts w:hint="eastAsia" w:ascii="仿宋_GB2312" w:hAnsi="仿宋_GB2312" w:eastAsia="仿宋_GB2312" w:cs="仿宋_GB2312"/>
          <w:color w:val="auto"/>
          <w:sz w:val="32"/>
          <w:szCs w:val="32"/>
          <w:lang w:eastAsia="zh-CN"/>
        </w:rPr>
        <w:t>各办事处</w:t>
      </w:r>
      <w:r>
        <w:rPr>
          <w:rFonts w:hint="eastAsia" w:ascii="仿宋_GB2312" w:hAnsi="仿宋_GB2312" w:eastAsia="仿宋_GB2312" w:cs="仿宋_GB2312"/>
          <w:color w:val="auto"/>
          <w:sz w:val="32"/>
          <w:szCs w:val="32"/>
        </w:rPr>
        <w:t>组织制定本级食品安全</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事件应急处置专项预案，并报</w:t>
      </w:r>
      <w:r>
        <w:rPr>
          <w:rFonts w:hint="eastAsia" w:ascii="仿宋_GB2312" w:hAnsi="仿宋_GB2312" w:eastAsia="仿宋_GB2312" w:cs="仿宋_GB2312"/>
          <w:color w:val="auto"/>
          <w:sz w:val="32"/>
          <w:szCs w:val="32"/>
          <w:lang w:eastAsia="zh-CN"/>
        </w:rPr>
        <w:t>管委会</w:t>
      </w:r>
      <w:r>
        <w:rPr>
          <w:rFonts w:hint="eastAsia" w:ascii="仿宋_GB2312" w:hAnsi="仿宋_GB2312" w:eastAsia="仿宋_GB2312" w:cs="仿宋_GB2312"/>
          <w:color w:val="auto"/>
          <w:sz w:val="32"/>
          <w:szCs w:val="32"/>
        </w:rPr>
        <w:t>备案。相关部门制定本部门食品安全事件应急预案。</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食品生产经营企业，学校、托幼机构、养老机构、建筑工地等集中用餐单位，提供餐饮服务的铁路、水</w:t>
      </w:r>
      <w:r>
        <w:rPr>
          <w:rFonts w:hint="eastAsia" w:ascii="仿宋_GB2312" w:hAnsi="仿宋_GB2312" w:eastAsia="仿宋_GB2312" w:cs="仿宋_GB2312"/>
          <w:color w:val="auto"/>
          <w:sz w:val="32"/>
          <w:szCs w:val="32"/>
          <w:lang w:eastAsia="zh-CN"/>
        </w:rPr>
        <w:t>上交通</w:t>
      </w:r>
      <w:r>
        <w:rPr>
          <w:rFonts w:hint="eastAsia" w:ascii="仿宋_GB2312" w:hAnsi="仿宋_GB2312" w:eastAsia="仿宋_GB2312" w:cs="仿宋_GB2312"/>
          <w:color w:val="auto"/>
          <w:sz w:val="32"/>
          <w:szCs w:val="32"/>
        </w:rPr>
        <w:t>、民航</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运营单位，应制定本单位食品安全事件应急预案。</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预案涉及的部门和单位应编制食品安全应急处置</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rPr>
        <w:t>，细化职责任务，明确工作流程，落实到具体责任单位和责任人。</w:t>
      </w:r>
    </w:p>
    <w:p>
      <w:pPr>
        <w:pStyle w:val="5"/>
        <w:keepNext w:val="0"/>
        <w:keepLines w:val="0"/>
        <w:pageBreakBefore w:val="0"/>
        <w:kinsoku/>
        <w:wordWrap/>
        <w:overflowPunct/>
        <w:topLinePunct w:val="0"/>
        <w:bidi w:val="0"/>
        <w:adjustRightInd w:val="0"/>
        <w:snapToGrid w:val="0"/>
        <w:spacing w:before="0" w:after="0" w:line="560" w:lineRule="exact"/>
        <w:ind w:firstLine="643" w:firstLineChars="200"/>
        <w:textAlignment w:val="auto"/>
        <w:rPr>
          <w:rFonts w:hint="eastAsia" w:ascii="楷体_GB2312" w:hAnsi="楷体_GB2312" w:eastAsia="楷体_GB2312" w:cs="楷体_GB2312"/>
          <w:b/>
          <w:bCs w:val="0"/>
          <w:color w:val="auto"/>
          <w:lang w:val="zh-CN" w:eastAsia="zh-CN"/>
        </w:rPr>
      </w:pPr>
      <w:bookmarkStart w:id="317" w:name="_Toc26992"/>
      <w:r>
        <w:rPr>
          <w:rFonts w:hint="eastAsia" w:ascii="楷体_GB2312" w:hAnsi="楷体_GB2312" w:eastAsia="楷体_GB2312" w:cs="楷体_GB2312"/>
          <w:b/>
          <w:bCs w:val="0"/>
          <w:color w:val="auto"/>
          <w:lang w:val="en-US" w:eastAsia="zh-CN"/>
        </w:rPr>
        <w:t xml:space="preserve">8.2 </w:t>
      </w:r>
      <w:r>
        <w:rPr>
          <w:rFonts w:hint="eastAsia" w:ascii="楷体_GB2312" w:hAnsi="楷体_GB2312" w:eastAsia="楷体_GB2312" w:cs="楷体_GB2312"/>
          <w:b/>
          <w:bCs w:val="0"/>
          <w:color w:val="auto"/>
          <w:lang w:val="zh-CN" w:eastAsia="zh-CN"/>
        </w:rPr>
        <w:t>预案修订</w:t>
      </w:r>
      <w:bookmarkEnd w:id="317"/>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有下列情形之一，预案编制单位应当及时修订预案：</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（1）有关法律、法规、规章、上位预案中的有关规定发生变化；</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（2）应急指挥机构及其职责发生重大调整；</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（3）在食品安全事件实际应对和应急演练中发现重大问题；</w:t>
      </w:r>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（4）预案编制单位认为应当修订的其他情况。</w:t>
      </w:r>
    </w:p>
    <w:p>
      <w:pPr>
        <w:pStyle w:val="5"/>
        <w:keepNext w:val="0"/>
        <w:keepLines w:val="0"/>
        <w:pageBreakBefore w:val="0"/>
        <w:kinsoku/>
        <w:wordWrap/>
        <w:overflowPunct/>
        <w:topLinePunct w:val="0"/>
        <w:bidi w:val="0"/>
        <w:adjustRightInd w:val="0"/>
        <w:snapToGrid w:val="0"/>
        <w:spacing w:before="0" w:after="0" w:line="560" w:lineRule="exact"/>
        <w:ind w:firstLine="643" w:firstLineChars="200"/>
        <w:textAlignment w:val="auto"/>
        <w:rPr>
          <w:rFonts w:hint="eastAsia" w:ascii="楷体_GB2312" w:hAnsi="楷体_GB2312" w:eastAsia="楷体_GB2312" w:cs="楷体_GB2312"/>
          <w:b/>
          <w:bCs w:val="0"/>
          <w:color w:val="auto"/>
          <w:lang w:val="en-US" w:eastAsia="zh-CN"/>
        </w:rPr>
      </w:pPr>
      <w:bookmarkStart w:id="318" w:name="_Toc14708"/>
      <w:r>
        <w:rPr>
          <w:rFonts w:hint="eastAsia" w:ascii="楷体_GB2312" w:hAnsi="楷体_GB2312" w:eastAsia="楷体_GB2312" w:cs="楷体_GB2312"/>
          <w:b/>
          <w:bCs w:val="0"/>
          <w:color w:val="auto"/>
          <w:lang w:val="en-US" w:eastAsia="zh-CN"/>
        </w:rPr>
        <w:t xml:space="preserve">8.3 </w:t>
      </w:r>
      <w:r>
        <w:rPr>
          <w:rFonts w:hint="eastAsia" w:ascii="楷体_GB2312" w:hAnsi="楷体_GB2312" w:eastAsia="楷体_GB2312" w:cs="楷体_GB2312"/>
          <w:b/>
          <w:bCs w:val="0"/>
          <w:color w:val="auto"/>
          <w:lang w:val="zh-CN" w:eastAsia="zh-CN"/>
        </w:rPr>
        <w:t>预案演练</w:t>
      </w:r>
      <w:bookmarkEnd w:id="318"/>
    </w:p>
    <w:p>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预案编制单位根据实际情况采取实战演练、桌面演练等方式，组织开展应急演练。</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级食品安全事件应急预案每2年至少进行一次应急演练。</w:t>
      </w:r>
    </w:p>
    <w:p>
      <w:pPr>
        <w:pStyle w:val="5"/>
        <w:keepNext w:val="0"/>
        <w:keepLines w:val="0"/>
        <w:pageBreakBefore w:val="0"/>
        <w:kinsoku/>
        <w:wordWrap/>
        <w:overflowPunct/>
        <w:topLinePunct w:val="0"/>
        <w:bidi w:val="0"/>
        <w:adjustRightInd w:val="0"/>
        <w:snapToGrid w:val="0"/>
        <w:spacing w:before="0" w:after="0" w:line="560" w:lineRule="exact"/>
        <w:ind w:firstLine="643" w:firstLineChars="200"/>
        <w:textAlignment w:val="auto"/>
        <w:rPr>
          <w:rFonts w:hint="eastAsia" w:ascii="楷体_GB2312" w:hAnsi="楷体_GB2312" w:eastAsia="楷体_GB2312" w:cs="楷体_GB2312"/>
          <w:b/>
          <w:bCs w:val="0"/>
          <w:color w:val="auto"/>
          <w:lang w:val="zh-CN" w:eastAsia="zh-CN"/>
        </w:rPr>
      </w:pPr>
      <w:bookmarkStart w:id="319" w:name="_Toc22311"/>
      <w:bookmarkStart w:id="320" w:name="_Toc9303"/>
      <w:bookmarkStart w:id="321" w:name="_Toc23774367"/>
      <w:bookmarkStart w:id="322" w:name="_Toc29756"/>
      <w:bookmarkStart w:id="323" w:name="_Toc24530"/>
      <w:bookmarkStart w:id="324" w:name="_Toc28018"/>
      <w:bookmarkStart w:id="325" w:name="_Toc27701"/>
      <w:bookmarkStart w:id="326" w:name="_Toc20060"/>
      <w:bookmarkStart w:id="327" w:name="_Toc19333"/>
      <w:bookmarkStart w:id="328" w:name="_Toc440025707"/>
      <w:bookmarkStart w:id="329" w:name="_Toc20813"/>
      <w:bookmarkStart w:id="330" w:name="_Toc10098"/>
      <w:bookmarkStart w:id="331" w:name="_Toc24793"/>
      <w:bookmarkStart w:id="332" w:name="_Toc18778"/>
      <w:bookmarkStart w:id="333" w:name="_Toc6948"/>
      <w:bookmarkStart w:id="334" w:name="_Toc2945"/>
      <w:bookmarkStart w:id="335" w:name="_Toc26636"/>
      <w:bookmarkStart w:id="336" w:name="_Toc15820"/>
      <w:r>
        <w:rPr>
          <w:rFonts w:hint="eastAsia" w:ascii="楷体_GB2312" w:hAnsi="楷体_GB2312" w:eastAsia="楷体_GB2312" w:cs="楷体_GB2312"/>
          <w:b/>
          <w:bCs w:val="0"/>
          <w:color w:val="auto"/>
          <w:lang w:val="en-US" w:eastAsia="zh-CN"/>
        </w:rPr>
        <w:t>8</w:t>
      </w:r>
      <w:r>
        <w:rPr>
          <w:rFonts w:hint="eastAsia" w:ascii="楷体_GB2312" w:hAnsi="楷体_GB2312" w:eastAsia="楷体_GB2312" w:cs="楷体_GB2312"/>
          <w:b/>
          <w:bCs w:val="0"/>
          <w:color w:val="auto"/>
          <w:lang w:val="zh-CN" w:eastAsia="zh-CN"/>
        </w:rPr>
        <w:t>.</w:t>
      </w:r>
      <w:r>
        <w:rPr>
          <w:rFonts w:hint="eastAsia" w:ascii="楷体_GB2312" w:hAnsi="楷体_GB2312" w:eastAsia="楷体_GB2312" w:cs="楷体_GB2312"/>
          <w:b/>
          <w:bCs w:val="0"/>
          <w:color w:val="auto"/>
          <w:lang w:val="en-US" w:eastAsia="zh-CN"/>
        </w:rPr>
        <w:t xml:space="preserve">4 </w:t>
      </w:r>
      <w:r>
        <w:rPr>
          <w:rFonts w:hint="eastAsia" w:ascii="楷体_GB2312" w:hAnsi="楷体_GB2312" w:eastAsia="楷体_GB2312" w:cs="楷体_GB2312"/>
          <w:b/>
          <w:bCs w:val="0"/>
          <w:color w:val="auto"/>
          <w:lang w:val="zh-CN" w:eastAsia="zh-CN"/>
        </w:rPr>
        <w:t>预案</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Pr>
          <w:rFonts w:hint="eastAsia" w:ascii="楷体_GB2312" w:hAnsi="楷体_GB2312" w:eastAsia="楷体_GB2312" w:cs="楷体_GB2312"/>
          <w:b/>
          <w:bCs w:val="0"/>
          <w:color w:val="auto"/>
          <w:lang w:val="zh-CN" w:eastAsia="zh-CN"/>
        </w:rPr>
        <w:t>实施</w:t>
      </w:r>
      <w:bookmarkEnd w:id="336"/>
    </w:p>
    <w:p>
      <w:pPr>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color w:val="auto"/>
          <w:sz w:val="32"/>
          <w:szCs w:val="32"/>
        </w:rPr>
      </w:pPr>
      <w:r>
        <w:rPr>
          <w:rFonts w:hint="eastAsia" w:ascii="仿宋_GB2312" w:hAnsi="仿宋_GB2312" w:eastAsia="仿宋_GB2312" w:cs="仿宋_GB2312"/>
          <w:color w:val="auto"/>
          <w:sz w:val="32"/>
          <w:szCs w:val="32"/>
        </w:rPr>
        <w:t>本预案自发布之日起施行。</w:t>
      </w:r>
    </w:p>
    <w:p>
      <w:pPr>
        <w:pStyle w:val="3"/>
        <w:rPr>
          <w:rFonts w:hint="eastAsia"/>
          <w:lang w:val="en-US" w:eastAsia="zh-CN"/>
        </w:rPr>
      </w:pPr>
    </w:p>
    <w:p>
      <w:pPr>
        <w:pStyle w:val="3"/>
        <w:rPr>
          <w:rFonts w:hint="eastAsia"/>
          <w:lang w:val="en-US" w:eastAsia="zh-CN"/>
        </w:rPr>
      </w:pPr>
    </w:p>
    <w:p>
      <w:pPr>
        <w:keepNext w:val="0"/>
        <w:keepLines w:val="0"/>
        <w:pageBreakBefore w:val="0"/>
        <w:widowControl w:val="0"/>
        <w:tabs>
          <w:tab w:val="left" w:pos="5844"/>
        </w:tabs>
        <w:kinsoku/>
        <w:wordWrap/>
        <w:overflowPunct/>
        <w:topLinePunct w:val="0"/>
        <w:autoSpaceDE/>
        <w:autoSpaceDN/>
        <w:bidi w:val="0"/>
        <w:adjustRightInd/>
        <w:snapToGrid w:val="0"/>
        <w:spacing w:line="360" w:lineRule="auto"/>
        <w:ind w:right="0" w:rightChars="0"/>
        <w:jc w:val="left"/>
        <w:textAlignment w:val="auto"/>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rPr>
          <w:rFonts w:hint="eastAsia"/>
          <w:lang w:val="en-US" w:eastAsia="zh-CN"/>
        </w:rPr>
      </w:pPr>
    </w:p>
    <w:p>
      <w:pPr>
        <w:spacing w:line="560" w:lineRule="exact"/>
        <w:ind w:right="-105" w:rightChars="-50"/>
        <w:jc w:val="left"/>
        <w:rPr>
          <w:rFonts w:hint="eastAsia" w:ascii="仿宋_GB2312" w:eastAsia="仿宋_GB2312"/>
          <w:w w:val="90"/>
          <w:sz w:val="32"/>
          <w:szCs w:val="32"/>
        </w:rPr>
      </w:pPr>
    </w:p>
    <w:p>
      <w:pPr>
        <w:spacing w:line="560" w:lineRule="exact"/>
        <w:ind w:right="-105" w:rightChars="-50"/>
        <w:jc w:val="left"/>
        <w:rPr>
          <w:rFonts w:hint="eastAsia" w:ascii="仿宋_GB2312" w:eastAsia="仿宋_GB2312"/>
          <w:color w:val="000000"/>
          <w:spacing w:val="-20"/>
          <w:w w:val="90"/>
          <w:sz w:val="32"/>
          <w:szCs w:val="32"/>
          <w:lang w:val="en-US" w:eastAsia="zh-CN"/>
        </w:rPr>
      </w:pPr>
      <w:r>
        <w:rPr>
          <w:rFonts w:hint="eastAsia" w:ascii="仿宋_GB2312" w:eastAsia="仿宋_GB2312"/>
          <w:w w:val="90"/>
          <w:sz w:val="32"/>
          <w:szCs w:val="32"/>
        </w:rPr>
        <mc:AlternateContent>
          <mc:Choice Requires="wps">
            <w:drawing>
              <wp:anchor distT="0" distB="0" distL="114300" distR="114300" simplePos="0" relativeHeight="251663360" behindDoc="0" locked="0" layoutInCell="1" allowOverlap="1">
                <wp:simplePos x="0" y="0"/>
                <wp:positionH relativeFrom="column">
                  <wp:posOffset>-26035</wp:posOffset>
                </wp:positionH>
                <wp:positionV relativeFrom="paragraph">
                  <wp:posOffset>27305</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5pt;margin-top:2.15pt;height:0pt;width:442.2pt;z-index:251663360;mso-width-relative:page;mso-height-relative:page;" filled="f" stroked="t" coordsize="21600,21600" o:gfxdata="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AlGy1AAAAAYBAAAPAAAAAAAAAAEAIAAAACIAAABkcnMvZG93bnJldi54bWxQSwECFAAU&#10;AAAACACHTuJAXmCapvUBAADlAwAADgAAAAAAAAABACAAAAAjAQAAZHJzL2Uyb0RvYy54bWxQSwUG&#10;AAAAAAYABgBZAQAAigUAAAAA&#10;">
                <v:fill on="f" focussize="0,0"/>
                <v:stroke weight="1pt" color="#000000" joinstyle="round"/>
                <v:imagedata o:title=""/>
                <o:lock v:ext="edit" aspectratio="f"/>
              </v:line>
            </w:pict>
          </mc:Fallback>
        </mc:AlternateContent>
      </w:r>
      <w:r>
        <w:rPr>
          <w:rFonts w:hint="eastAsia" w:ascii="仿宋_GB2312" w:eastAsia="仿宋_GB2312"/>
          <w:w w:val="90"/>
          <w:sz w:val="32"/>
          <w:szCs w:val="32"/>
        </w:rPr>
        <mc:AlternateContent>
          <mc:Choice Requires="wps">
            <w:drawing>
              <wp:anchor distT="0" distB="0" distL="114300" distR="114300" simplePos="0" relativeHeight="251662336" behindDoc="0" locked="0" layoutInCell="1" allowOverlap="1">
                <wp:simplePos x="0" y="0"/>
                <wp:positionH relativeFrom="column">
                  <wp:posOffset>-35560</wp:posOffset>
                </wp:positionH>
                <wp:positionV relativeFrom="paragraph">
                  <wp:posOffset>375920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pt;margin-top:29.6pt;height:0pt;width:442.2pt;z-index:251662336;mso-width-relative:page;mso-height-relative:page;" filled="f" stroked="t" coordsize="21600,21600" o:gfxdata="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UqQ41wAAAAgBAAAPAAAAAAAAAAEAIAAAACIAAABkcnMvZG93bnJldi54bWxQSwEC&#10;FAAUAAAACACHTuJA0Ln5afUBAADlAwAADgAAAAAAAAABACAAAAAmAQAAZHJzL2Uyb0RvYy54bWxQ&#10;SwUGAAAAAAYABgBZAQAAjQUAAAAA&#10;">
                <v:fill on="f" focussize="0,0"/>
                <v:stroke weight="1pt" color="#000000" joinstyle="round"/>
                <v:imagedata o:title=""/>
                <o:lock v:ext="edit" aspectratio="f"/>
              </v:line>
            </w:pict>
          </mc:Fallback>
        </mc:AlternateContent>
      </w:r>
      <w:r>
        <w:rPr>
          <w:rFonts w:hint="eastAsia" w:ascii="仿宋_GB2312" w:eastAsia="仿宋_GB2312"/>
          <w:w w:val="90"/>
          <w:sz w:val="32"/>
          <w:szCs w:val="32"/>
        </w:rPr>
        <mc:AlternateContent>
          <mc:Choice Requires="wps">
            <w:drawing>
              <wp:anchor distT="0" distB="0" distL="114300" distR="114300" simplePos="0" relativeHeight="251661312" behindDoc="0" locked="0" layoutInCell="0" allowOverlap="1">
                <wp:simplePos x="0" y="0"/>
                <wp:positionH relativeFrom="column">
                  <wp:posOffset>152400</wp:posOffset>
                </wp:positionH>
                <wp:positionV relativeFrom="paragraph">
                  <wp:posOffset>9460230</wp:posOffset>
                </wp:positionV>
                <wp:extent cx="55181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1815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744.9pt;height:0pt;width:434.5pt;z-index:251661312;mso-width-relative:page;mso-height-relative:page;" filled="f" stroked="t" coordsize="21600,21600" o:allowincell="f" o:gfxdata="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n2OM82AAAAAwBAAAPAAAAAAAAAAEAIAAAACIAAABkcnMvZG93bnJldi54bWxQSwEC&#10;FAAUAAAACACHTuJAi55e/fQBAADlAwAADgAAAAAAAAABACAAAAAnAQAAZHJzL2Uyb0RvYy54bWxQ&#10;SwUGAAAAAAYABgBZAQAAjQUAAAAA&#10;">
                <v:fill on="f" focussize="0,0"/>
                <v:stroke weight="1pt" color="#000000" joinstyle="round"/>
                <v:imagedata o:title=""/>
                <o:lock v:ext="edit" aspectratio="f"/>
              </v:line>
            </w:pict>
          </mc:Fallback>
        </mc:AlternateContent>
      </w:r>
      <w:r>
        <w:rPr>
          <w:rFonts w:hint="eastAsia" w:ascii="仿宋_GB2312" w:eastAsia="仿宋_GB2312"/>
          <w:w w:val="90"/>
          <w:sz w:val="32"/>
          <w:szCs w:val="32"/>
        </w:rPr>
        <w:t>许昌</w:t>
      </w:r>
      <w:r>
        <w:rPr>
          <w:rFonts w:hint="eastAsia" w:ascii="仿宋_GB2312" w:eastAsia="仿宋_GB2312"/>
          <w:w w:val="90"/>
          <w:sz w:val="32"/>
          <w:szCs w:val="32"/>
          <w:lang w:val="en-US" w:eastAsia="zh-CN"/>
        </w:rPr>
        <w:t>经济技术开发区</w:t>
      </w:r>
      <w:r>
        <w:rPr>
          <w:rFonts w:hint="eastAsia" w:ascii="仿宋_GB2312" w:eastAsia="仿宋_GB2312"/>
          <w:color w:val="000000"/>
          <w:w w:val="90"/>
          <w:sz w:val="32"/>
          <w:szCs w:val="32"/>
          <w:lang w:eastAsia="zh-CN"/>
        </w:rPr>
        <w:t>食品安全委员会办公室</w:t>
      </w:r>
      <w:r>
        <w:rPr>
          <w:rFonts w:hint="eastAsia" w:ascii="仿宋_GB2312" w:eastAsia="仿宋_GB2312"/>
          <w:color w:val="000000"/>
          <w:w w:val="90"/>
          <w:sz w:val="32"/>
          <w:szCs w:val="32"/>
          <w:lang w:val="en-US" w:eastAsia="zh-CN"/>
        </w:rPr>
        <w:t xml:space="preserve">     </w:t>
      </w:r>
      <w:bookmarkStart w:id="337" w:name="_GoBack"/>
      <w:bookmarkEnd w:id="337"/>
      <w:r>
        <w:rPr>
          <w:rFonts w:hint="eastAsia" w:ascii="仿宋_GB2312" w:eastAsia="仿宋_GB2312"/>
          <w:color w:val="000000"/>
          <w:w w:val="90"/>
          <w:sz w:val="32"/>
          <w:szCs w:val="32"/>
        </w:rPr>
        <w:t xml:space="preserve"> </w:t>
      </w:r>
      <w:r>
        <w:rPr>
          <w:rFonts w:hint="eastAsia" w:ascii="仿宋_GB2312" w:eastAsia="仿宋_GB2312"/>
          <w:color w:val="000000"/>
          <w:spacing w:val="-20"/>
          <w:w w:val="90"/>
          <w:sz w:val="32"/>
          <w:szCs w:val="32"/>
        </w:rPr>
        <w:t>20</w:t>
      </w:r>
      <w:r>
        <w:rPr>
          <w:rFonts w:hint="eastAsia" w:ascii="仿宋_GB2312" w:eastAsia="仿宋_GB2312"/>
          <w:color w:val="000000"/>
          <w:spacing w:val="-20"/>
          <w:w w:val="90"/>
          <w:sz w:val="32"/>
          <w:szCs w:val="32"/>
          <w:lang w:val="en-US" w:eastAsia="zh-CN"/>
        </w:rPr>
        <w:t>21</w:t>
      </w:r>
      <w:r>
        <w:rPr>
          <w:rFonts w:hint="eastAsia" w:ascii="仿宋_GB2312" w:eastAsia="仿宋_GB2312"/>
          <w:color w:val="000000"/>
          <w:spacing w:val="-20"/>
          <w:w w:val="90"/>
          <w:sz w:val="32"/>
          <w:szCs w:val="32"/>
        </w:rPr>
        <w:t xml:space="preserve">年 </w:t>
      </w:r>
      <w:r>
        <w:rPr>
          <w:rFonts w:hint="eastAsia" w:ascii="仿宋_GB2312" w:eastAsia="仿宋_GB2312"/>
          <w:color w:val="000000"/>
          <w:spacing w:val="-20"/>
          <w:w w:val="90"/>
          <w:sz w:val="32"/>
          <w:szCs w:val="32"/>
          <w:lang w:val="en-US" w:eastAsia="zh-CN"/>
        </w:rPr>
        <w:t>9</w:t>
      </w:r>
      <w:r>
        <w:rPr>
          <w:rFonts w:hint="eastAsia" w:ascii="仿宋_GB2312" w:eastAsia="仿宋_GB2312"/>
          <w:color w:val="000000"/>
          <w:spacing w:val="-20"/>
          <w:w w:val="90"/>
          <w:sz w:val="32"/>
          <w:szCs w:val="32"/>
        </w:rPr>
        <w:t>月</w:t>
      </w:r>
      <w:r>
        <w:rPr>
          <w:rFonts w:hint="eastAsia" w:ascii="仿宋_GB2312" w:eastAsia="仿宋_GB2312"/>
          <w:color w:val="000000"/>
          <w:spacing w:val="-20"/>
          <w:w w:val="90"/>
          <w:sz w:val="32"/>
          <w:szCs w:val="32"/>
          <w:lang w:val="en-US" w:eastAsia="zh-CN"/>
        </w:rPr>
        <w:t>7</w:t>
      </w:r>
      <w:r>
        <w:rPr>
          <w:rFonts w:hint="eastAsia" w:ascii="仿宋_GB2312" w:eastAsia="仿宋_GB2312"/>
          <w:color w:val="000000"/>
          <w:spacing w:val="-20"/>
          <w:w w:val="90"/>
          <w:sz w:val="32"/>
          <w:szCs w:val="32"/>
        </w:rPr>
        <w:t>日印发</w:t>
      </w:r>
    </w:p>
    <w:p/>
    <w:sectPr>
      <w:footerReference r:id="rId3" w:type="default"/>
      <w:pgSz w:w="11906" w:h="16838"/>
      <w:pgMar w:top="1134" w:right="1588" w:bottom="1134"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atangChe">
    <w:panose1 w:val="02030609000101010101"/>
    <w:charset w:val="81"/>
    <w:family w:val="auto"/>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46771"/>
    <w:rsid w:val="03F63875"/>
    <w:rsid w:val="0DB619BF"/>
    <w:rsid w:val="15C43406"/>
    <w:rsid w:val="224B00BF"/>
    <w:rsid w:val="22582965"/>
    <w:rsid w:val="24F2098B"/>
    <w:rsid w:val="289E63B8"/>
    <w:rsid w:val="2D7D61A3"/>
    <w:rsid w:val="2DC50C5D"/>
    <w:rsid w:val="337A4A24"/>
    <w:rsid w:val="38301ECE"/>
    <w:rsid w:val="3CE80F00"/>
    <w:rsid w:val="3D546771"/>
    <w:rsid w:val="406C2007"/>
    <w:rsid w:val="4A810F1B"/>
    <w:rsid w:val="4EAF1ACA"/>
    <w:rsid w:val="50A0335B"/>
    <w:rsid w:val="50FB637F"/>
    <w:rsid w:val="525B677E"/>
    <w:rsid w:val="544D2E2D"/>
    <w:rsid w:val="59C617FC"/>
    <w:rsid w:val="5F1C151F"/>
    <w:rsid w:val="61462371"/>
    <w:rsid w:val="66EC260F"/>
    <w:rsid w:val="67430AA4"/>
    <w:rsid w:val="6CE76AC9"/>
    <w:rsid w:val="6D9703CC"/>
    <w:rsid w:val="74956FF3"/>
    <w:rsid w:val="75F26377"/>
    <w:rsid w:val="7AF12FAD"/>
    <w:rsid w:val="7B117339"/>
    <w:rsid w:val="7B971087"/>
    <w:rsid w:val="7BDA093B"/>
    <w:rsid w:val="7CE20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szCs w:val="20"/>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jc w:val="center"/>
    </w:pPr>
    <w:rPr>
      <w:sz w:val="44"/>
      <w:szCs w:val="20"/>
    </w:rPr>
  </w:style>
  <w:style w:type="paragraph" w:styleId="6">
    <w:name w:val="Body Text Indent"/>
    <w:basedOn w:val="1"/>
    <w:next w:val="7"/>
    <w:qFormat/>
    <w:uiPriority w:val="0"/>
    <w:pPr>
      <w:spacing w:after="120" w:afterLines="0"/>
      <w:ind w:left="420" w:leftChars="200"/>
    </w:pPr>
    <w:rPr>
      <w:szCs w:val="20"/>
    </w:rPr>
  </w:style>
  <w:style w:type="paragraph" w:styleId="7">
    <w:name w:val="Body Text First Indent 2"/>
    <w:basedOn w:val="6"/>
    <w:qFormat/>
    <w:uiPriority w:val="0"/>
    <w:pPr>
      <w:ind w:firstLine="420" w:firstLineChars="200"/>
    </w:pPr>
    <w:rPr>
      <w:szCs w:val="22"/>
    </w:rPr>
  </w:style>
  <w:style w:type="paragraph" w:styleId="8">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page number"/>
    <w:basedOn w:val="11"/>
    <w:qFormat/>
    <w:uiPriority w:val="0"/>
    <w:rPr>
      <w:rFonts w:cs="Times New Roman"/>
    </w:rPr>
  </w:style>
  <w:style w:type="paragraph" w:customStyle="1" w:styleId="13">
    <w:name w:val="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2021-09-03T08:05:00Z</dcterms:created>
  <dc:creator>Administrator</dc:creator>
  <cp:lastModifiedBy>Administrator</cp:lastModifiedBy>
  <dcterms:modified xsi:type="dcterms:W3CDTF">2021-11-10T03:49:08Z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702F2D1D39A34C39BC5F38568E19D60F</vt:lpwstr>
  </property>
</Properties>
</file>