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7CF80">
      <w:pPr>
        <w:spacing w:after="240" w:line="360" w:lineRule="auto"/>
        <w:ind w:firstLine="560"/>
        <w:jc w:val="center"/>
        <w:rPr>
          <w:rFonts w:hint="default"/>
          <w:b/>
          <w:bCs/>
          <w:sz w:val="28"/>
          <w:szCs w:val="28"/>
          <w:lang w:val="en-US" w:eastAsia="zh-CN"/>
        </w:rPr>
      </w:pPr>
      <w:r>
        <w:rPr>
          <w:rFonts w:hint="eastAsia"/>
          <w:b/>
          <w:bCs/>
          <w:sz w:val="28"/>
          <w:szCs w:val="28"/>
          <w:lang w:val="en-US" w:eastAsia="zh-CN"/>
        </w:rPr>
        <w:t>河南省2025年中招考试加分政策</w:t>
      </w:r>
    </w:p>
    <w:p w14:paraId="5141B638">
      <w:pPr>
        <w:spacing w:after="240" w:line="360" w:lineRule="auto"/>
        <w:ind w:firstLine="560"/>
        <w:rPr>
          <w:rFonts w:hint="eastAsia"/>
          <w:lang w:val="en-US" w:eastAsia="zh-CN"/>
        </w:rPr>
      </w:pPr>
    </w:p>
    <w:p w14:paraId="698CFB14">
      <w:pPr>
        <w:spacing w:after="240" w:line="360" w:lineRule="auto"/>
        <w:ind w:firstLine="560"/>
        <w:rPr>
          <w:rFonts w:hint="eastAsia"/>
        </w:rPr>
      </w:pPr>
      <w:r>
        <w:rPr>
          <w:rFonts w:hint="eastAsia"/>
          <w:lang w:val="en-US" w:eastAsia="zh-CN"/>
        </w:rPr>
        <w:t>1.</w:t>
      </w:r>
      <w:r>
        <w:rPr>
          <w:rFonts w:hint="eastAsia"/>
        </w:rPr>
        <w:t xml:space="preserve">公安英烈和因公牺牲伤残公安民警子女  </w:t>
      </w:r>
    </w:p>
    <w:p w14:paraId="762AFE99">
      <w:pPr>
        <w:spacing w:after="240" w:line="360" w:lineRule="auto"/>
        <w:ind w:firstLine="560"/>
        <w:rPr>
          <w:rFonts w:hint="eastAsia"/>
        </w:rPr>
      </w:pPr>
      <w:r>
        <w:rPr>
          <w:rFonts w:hint="eastAsia"/>
        </w:rPr>
        <w:t xml:space="preserve">公安烈士、公安英模子女，按照录取分值10%的标准降低分数优先录取。  </w:t>
      </w:r>
    </w:p>
    <w:p w14:paraId="5F839003">
      <w:pPr>
        <w:spacing w:after="240" w:line="360" w:lineRule="auto"/>
        <w:ind w:firstLine="560"/>
        <w:rPr>
          <w:rFonts w:hint="eastAsia"/>
        </w:rPr>
      </w:pPr>
      <w:r>
        <w:rPr>
          <w:rFonts w:hint="eastAsia"/>
        </w:rPr>
        <w:t>因公牺牲、一级至四级因公伤残公安民警子女，按照录取分值5%的标准降低分数优先录取。</w:t>
      </w:r>
    </w:p>
    <w:p w14:paraId="011DD62F">
      <w:pPr>
        <w:spacing w:after="240" w:line="360" w:lineRule="auto"/>
        <w:ind w:firstLine="560"/>
        <w:rPr>
          <w:rFonts w:hint="eastAsia"/>
        </w:rPr>
      </w:pPr>
      <w:r>
        <w:rPr>
          <w:rFonts w:hint="eastAsia"/>
          <w:lang w:val="en-US" w:eastAsia="zh-CN"/>
        </w:rPr>
        <w:t>2.</w:t>
      </w:r>
      <w:r>
        <w:rPr>
          <w:rFonts w:hint="eastAsia"/>
        </w:rPr>
        <w:t xml:space="preserve">归侨、侨眷及台湾同胞投资者子女  </w:t>
      </w:r>
    </w:p>
    <w:p w14:paraId="12BF7CE9">
      <w:pPr>
        <w:spacing w:after="240" w:line="360" w:lineRule="auto"/>
        <w:ind w:firstLine="560"/>
        <w:rPr>
          <w:rFonts w:hint="eastAsia"/>
        </w:rPr>
      </w:pPr>
      <w:r>
        <w:rPr>
          <w:rFonts w:hint="eastAsia"/>
        </w:rPr>
        <w:t>归侨、侨眷考生照顾10分录取。台湾同胞投资者及随行眷属、所聘台湾管理人员凭《台湾同胞投资证书》，其子女报考普通高中的，照顾10分。</w:t>
      </w:r>
    </w:p>
    <w:p w14:paraId="379F81B9">
      <w:pPr>
        <w:spacing w:after="240" w:line="360" w:lineRule="auto"/>
        <w:ind w:firstLine="560"/>
        <w:rPr>
          <w:rFonts w:hint="eastAsia"/>
        </w:rPr>
      </w:pPr>
      <w:r>
        <w:rPr>
          <w:rFonts w:hint="eastAsia"/>
          <w:lang w:val="en-US" w:eastAsia="zh-CN"/>
        </w:rPr>
        <w:t>3.</w:t>
      </w:r>
      <w:r>
        <w:rPr>
          <w:rFonts w:hint="eastAsia"/>
        </w:rPr>
        <w:t>农村独生子女及计划生育双女家庭子女农村独生子女家庭和计划生育双女家庭的子女，报考本县（市、区）高中的，照顾10分。</w:t>
      </w:r>
      <w:bookmarkStart w:id="0" w:name="_GoBack"/>
      <w:bookmarkEnd w:id="0"/>
    </w:p>
    <w:p w14:paraId="38774C05">
      <w:pPr>
        <w:spacing w:after="240" w:line="360" w:lineRule="auto"/>
        <w:ind w:firstLine="560"/>
        <w:rPr>
          <w:rFonts w:hint="eastAsia"/>
        </w:rPr>
      </w:pPr>
      <w:r>
        <w:rPr>
          <w:rFonts w:hint="eastAsia"/>
          <w:lang w:val="en-US" w:eastAsia="zh-CN"/>
        </w:rPr>
        <w:t>4.</w:t>
      </w:r>
      <w:r>
        <w:rPr>
          <w:rFonts w:hint="eastAsia"/>
        </w:rPr>
        <w:t>艾滋病防治帮扶工作队员子女派驻各地进行艾滋病防治帮扶工作队员的子女，报考当地普通高中的可照顾10分。</w:t>
      </w:r>
    </w:p>
    <w:p w14:paraId="19EC7214">
      <w:pPr>
        <w:spacing w:after="240" w:line="360" w:lineRule="auto"/>
        <w:ind w:firstLine="560"/>
        <w:rPr>
          <w:rFonts w:hint="eastAsia"/>
        </w:rPr>
      </w:pPr>
      <w:r>
        <w:rPr>
          <w:rFonts w:hint="eastAsia"/>
          <w:lang w:val="en-US" w:eastAsia="zh-CN"/>
        </w:rPr>
        <w:t>5.</w:t>
      </w:r>
      <w:r>
        <w:rPr>
          <w:rFonts w:hint="eastAsia"/>
        </w:rPr>
        <w:t xml:space="preserve">少数民族考生  </w:t>
      </w:r>
    </w:p>
    <w:p w14:paraId="0CFFBD17">
      <w:pPr>
        <w:spacing w:after="240" w:line="360" w:lineRule="auto"/>
        <w:ind w:firstLine="560"/>
        <w:rPr>
          <w:rFonts w:hint="eastAsia"/>
        </w:rPr>
      </w:pPr>
      <w:r>
        <w:rPr>
          <w:rFonts w:hint="eastAsia"/>
        </w:rPr>
        <w:t>少数民族考生报考少数民族学校的，照顾10分。 报考其他学校的，照顾5分。</w:t>
      </w:r>
    </w:p>
    <w:p w14:paraId="21053EBE">
      <w:pPr>
        <w:spacing w:after="240" w:line="360" w:lineRule="auto"/>
        <w:ind w:firstLine="560"/>
        <w:rPr>
          <w:rFonts w:hint="eastAsia"/>
        </w:rPr>
      </w:pPr>
      <w:r>
        <w:rPr>
          <w:rFonts w:hint="eastAsia"/>
          <w:lang w:val="en-US" w:eastAsia="zh-CN"/>
        </w:rPr>
        <w:t>6.</w:t>
      </w:r>
      <w:r>
        <w:rPr>
          <w:rFonts w:hint="eastAsia"/>
        </w:rPr>
        <w:t xml:space="preserve">军人子女及消防救援人员子女  </w:t>
      </w:r>
    </w:p>
    <w:p w14:paraId="4AE4F68C">
      <w:pPr>
        <w:spacing w:after="240" w:line="360" w:lineRule="auto"/>
        <w:ind w:firstLine="560"/>
        <w:rPr>
          <w:rFonts w:hint="eastAsia"/>
        </w:rPr>
      </w:pPr>
      <w:r>
        <w:rPr>
          <w:rFonts w:hint="eastAsia"/>
        </w:rPr>
        <w:t>军人子女考生加分按照《河南省〈军人子女教育优待办法〉实施细则》（政联〔2012〕1号）和《关于进一步明确军人子女中招优待政策的通知》（豫政联〔2019〕2号）执行。驻豫武警部队和国家综合性消防救援队伍人员子女的教育优待参照执行。一级至四级残疾退役军人子女教育优待按照《优抚对象及其子女教育优待暂行办法》（民发〔2004〕192号）执行。</w:t>
      </w:r>
    </w:p>
    <w:p w14:paraId="4E70629A">
      <w:pPr>
        <w:numPr>
          <w:ilvl w:val="0"/>
          <w:numId w:val="1"/>
        </w:numPr>
        <w:spacing w:after="240" w:line="360" w:lineRule="auto"/>
        <w:ind w:firstLine="560"/>
        <w:rPr>
          <w:rFonts w:hint="eastAsia"/>
        </w:rPr>
      </w:pPr>
      <w:r>
        <w:rPr>
          <w:rFonts w:hint="eastAsia"/>
        </w:rPr>
        <w:t>见义勇为荣誉称号人员及其子女获得见义勇为荣誉称号人员及其子女加分按照《河南省人民政府办公厅转发省民政厅等部门关于加强见义勇为人员权益保护工作意见的通知》（豫政办〔2013〕90号）执行。</w:t>
      </w:r>
    </w:p>
    <w:p w14:paraId="34A76712">
      <w:pPr>
        <w:numPr>
          <w:ilvl w:val="0"/>
          <w:numId w:val="1"/>
        </w:numPr>
        <w:spacing w:after="240" w:line="360" w:lineRule="auto"/>
        <w:ind w:left="0" w:leftChars="0" w:firstLine="560" w:firstLineChars="0"/>
        <w:rPr>
          <w:rFonts w:hint="eastAsia"/>
        </w:rPr>
      </w:pPr>
      <w:r>
        <w:rPr>
          <w:rFonts w:hint="eastAsia"/>
        </w:rPr>
        <w:t>驻外使领馆工作人员子女持有驻外使领馆出具的《驻外使领馆工作人员随任子女回国证明》的初中阶段回国的初中生，在条件相同的情况下优先录取。</w:t>
      </w:r>
    </w:p>
    <w:p w14:paraId="2FE2C8F1">
      <w:pPr>
        <w:spacing w:after="240" w:line="360" w:lineRule="auto"/>
        <w:ind w:firstLine="560"/>
      </w:pPr>
      <w:r>
        <w:rPr>
          <w:rFonts w:hint="eastAsia"/>
        </w:rPr>
        <w:t>注：同一考生如符合多项加分条件，只取其中最高一项分值加分，不得重复加分。部分地市可能有局部调整，具体以当年当地实际政策为准。</w:t>
      </w:r>
    </w:p>
    <w:p w14:paraId="1B29086B"/>
    <w:p w14:paraId="27686048">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EBEFF"/>
    <w:multiLevelType w:val="singleLevel"/>
    <w:tmpl w:val="280EBEFF"/>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45645"/>
    <w:rsid w:val="3317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732</Words>
  <Characters>767</Characters>
  <Lines>0</Lines>
  <Paragraphs>0</Paragraphs>
  <TotalTime>15</TotalTime>
  <ScaleCrop>false</ScaleCrop>
  <LinksUpToDate>false</LinksUpToDate>
  <CharactersWithSpaces>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2025-12-19T12:59:00Z</dcterms:created>
  <dc:creator>Lenovo</dc:creator>
  <cp:lastModifiedBy>happier</cp:lastModifiedBy>
  <dcterms:modified xsi:type="dcterms:W3CDTF">2025-12-19T13:19:56Z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eyJoZGlkIjoiZjUyYmE3NjFjY2MwMDc4YTlmYTI2OTU4MDZkMjU2M2IiLCJ1c2VySWQiOiIzMzgxNzExNDEifQ==</vt:lpwstr>
  </property>
  <property fmtid="{D5CDD505-2E9C-101B-9397-08002B2CF9AE}" pid="4" name="ICV">
    <vt:lpwstr>38CF50748BC549828370FE3D0B9A0ABF_12</vt:lpwstr>
  </property>
  <property fmtid="{D5CDD505-2E9C-101B-9397-08002B2CF9AE}" pid="5" name="AIGC">
    <vt:lpwstr>{"Label":"1","ContentProducer":"001191440300708461136T1IVWN","ProduceID":"055070a40a60ac071247971e30b92efc-66ed4cd51bdaaf9042130c2baa4fd5eb","ReservedCode1":"{\"Type\":\" TC260PG\",\"Version\":1,\"Bindings\":[{\"Type\":\"soft\",\"AlgID\":\"sm3\",\"Value\":\"6598da467326d01895a0548c18bd3527ff5d2e9a372842eed0d710ade93bb866\"},{\"Type\":\"hash\",\"AlgID\":\"sm3\",\"Value\":\"6ae72f61cc4f863df608fe1024e37cb2c854ec43e671601855e969af9d548a53\"}],\"PubSD\":[{\"Type\":\"DS\",\"AlgID\":\"sm2\",\"TBSData\":{\"Type\":\"Binding\",\"BType\":\"hash\"},\"Signature\":\"3046022100889ae839a57fb7256724229dc4946d1c511973a5cbf227dc1f5d95c1729e05f9022100ac99008f0d6b501d93de69491086b1fe12740e3ea16cffb0251ef60c627da7aa\"},{\"Type\":\"PubKey\",\"AlgID\":\"sm2\",\"KeyValue\":\"0407f79b28a17a752b3aae4305c98b48978213832729a2571850b1310b2bc9fe8fee039ccf25ebfeac27502414d9fcef792d777183c98893d226171c2f7a3289a2\"}],\"Extension\":{\"Timestamp\":1766150075,\"KeyVersion\":\"v1-Owd2uMESYLo311\"}}","ContentPropagator":"001191440300708461136T1IVWN","PropagateID":"055070a40a60ac071247971e30b92efc-66ed4cd51bdaaf9042130c2baa4fd5eb","ReservedCode2":"{\"Type\":\" TC260PG\",\"Version\":1,\"Bindings\":[{\"Type\":\"soft\",\"AlgID\":\"sm3\",\"Value\":\"6598da467326d01895a0548c18bd3527ff5d2e9a372842eed0d710ade93bb866\"},{\"Type\":\"hash\",\"AlgID\":\"sm3\",\"Value\":\"6ae72f61cc4f863df608fe1024e37cb2c854ec43e671601855e969af9d548a53\"}],\"PubSD\":[{\"Type\":\"DS\",\"AlgID\":\"sm2\",\"TBSData\":{\"Type\":\"Binding\",\"BType\":\"hash\"},\"Signature\":\"3045022048a26d811188e21d9b6acd489cca634fd7d97d550274071426af91aa50e9560702210086d680d92dc4f9387917fb409a7d29603e0552f92309cae8ffd86aee354a83c5\"},{\"Type\":\"PubKey\",\"AlgID\":\"sm2\",\"KeyValue\":\"0407f79b28a17a752b3aae4305c98b48978213832729a2571850b1310b2bc9fe8fee039ccf25ebfeac27502414d9fcef792d777183c98893d226171c2f7a3289a2\"}],\"Extension\":{\"Timestamp\":1766150075,\"KeyVersion\":\"v1-Owd2uMESYLo311\"}}"}</vt:lpwstr>
  </property>
</Properties>
</file>