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黑体" w:hAnsi="黑体" w:eastAsia="黑体"/>
          <w:sz w:val="38"/>
          <w:szCs w:val="38"/>
        </w:rPr>
      </w:pPr>
      <w:r>
        <w:rPr>
          <w:rFonts w:hint="eastAsia" w:ascii="黑体" w:hAnsi="黑体" w:eastAsia="黑体"/>
          <w:sz w:val="38"/>
          <w:szCs w:val="38"/>
          <w:lang w:eastAsia="zh-CN"/>
        </w:rPr>
        <w:t>建设项目</w:t>
      </w:r>
      <w:r>
        <w:rPr>
          <w:rFonts w:hint="eastAsia" w:ascii="黑体" w:hAnsi="黑体" w:eastAsia="黑体"/>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86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4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6904" w:type="dxa"/>
            <w:gridSpan w:val="2"/>
            <w:vAlign w:val="center"/>
          </w:tcPr>
          <w:p>
            <w:pPr>
              <w:adjustRightInd w:val="0"/>
              <w:snapToGrid w:val="0"/>
              <w:jc w:val="center"/>
              <w:rPr>
                <w:rFonts w:hint="eastAsia" w:ascii="宋体" w:hAnsi="宋体" w:eastAsia="宋体"/>
                <w:bCs/>
                <w:sz w:val="21"/>
                <w:szCs w:val="21"/>
                <w:lang w:eastAsia="zh-CN"/>
              </w:rPr>
            </w:pPr>
            <w:r>
              <w:rPr>
                <w:rFonts w:hint="default" w:ascii="Times New Roman" w:hAnsi="Times New Roman" w:eastAsia="宋体" w:cs="Times New Roman"/>
                <w:sz w:val="21"/>
                <w:szCs w:val="21"/>
                <w:lang w:val="en-US" w:eastAsia="zh-CN"/>
              </w:rPr>
              <w:t>许昌市欣瑞制药有限公司年产200万十亿新型硫酸新霉素及年产800吨硫酸安普霉素项目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52"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w:t>
            </w:r>
            <w:r>
              <w:rPr>
                <w:rFonts w:hint="eastAsia" w:ascii="宋体" w:hAnsi="宋体" w:eastAsia="宋体"/>
                <w:sz w:val="21"/>
                <w:szCs w:val="21"/>
                <w:lang w:eastAsia="zh-CN"/>
              </w:rPr>
              <w:t>建设项目</w:t>
            </w:r>
            <w:bookmarkStart w:id="0" w:name="_GoBack"/>
            <w:bookmarkEnd w:id="0"/>
            <w:r>
              <w:rPr>
                <w:rFonts w:ascii="宋体" w:hAnsi="宋体" w:eastAsia="宋体"/>
                <w:sz w:val="21"/>
                <w:szCs w:val="21"/>
              </w:rPr>
              <w:t>环境影响和环境保护措施有关的建议和意见（注：根据《环境影响评价公众参与办法》规定，涉及征地拆迁、财产、就业等与项目环评无关的意见或者诉求不属于项目环评公参内容）</w:t>
            </w:r>
          </w:p>
        </w:tc>
        <w:tc>
          <w:tcPr>
            <w:tcW w:w="690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4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49"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49"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75"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4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449" w:type="dxa"/>
            <w:vAlign w:val="center"/>
          </w:tcPr>
          <w:p>
            <w:pPr>
              <w:spacing w:line="360" w:lineRule="exact"/>
              <w:jc w:val="center"/>
              <w:rPr>
                <w:rFonts w:ascii="宋体" w:hAnsi="宋体" w:eastAsia="宋体"/>
                <w:b/>
                <w:bCs/>
                <w:sz w:val="21"/>
                <w:szCs w:val="21"/>
              </w:rPr>
            </w:pPr>
            <w:r>
              <w:rPr>
                <w:rFonts w:hint="eastAsia" w:ascii="宋体" w:hAnsi="宋体" w:eastAsia="宋体"/>
                <w:sz w:val="21"/>
                <w:szCs w:val="21"/>
                <w:u w:val="single"/>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675"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lmMWFkNWY5ZjQ2NDI2ODY4MGJhNjVmZDg1NGVmZjcifQ=="/>
    <w:docVar w:name="KSO_WPS_MARK_KEY" w:val="64d29954-8591-497f-a684-c4fc285e8f33"/>
  </w:docVars>
  <w:rsids>
    <w:rsidRoot w:val="44EB321A"/>
    <w:rsid w:val="00222A73"/>
    <w:rsid w:val="0035603F"/>
    <w:rsid w:val="003A140F"/>
    <w:rsid w:val="00411B2C"/>
    <w:rsid w:val="004B5328"/>
    <w:rsid w:val="005B2E82"/>
    <w:rsid w:val="006D2322"/>
    <w:rsid w:val="009D2BD9"/>
    <w:rsid w:val="00A0186D"/>
    <w:rsid w:val="00A47CFC"/>
    <w:rsid w:val="00C16801"/>
    <w:rsid w:val="00E239BB"/>
    <w:rsid w:val="00E77B08"/>
    <w:rsid w:val="00F21396"/>
    <w:rsid w:val="05610131"/>
    <w:rsid w:val="15593D7D"/>
    <w:rsid w:val="225F4ED5"/>
    <w:rsid w:val="30327005"/>
    <w:rsid w:val="30606AC1"/>
    <w:rsid w:val="373E36F6"/>
    <w:rsid w:val="44EB321A"/>
    <w:rsid w:val="4D7528A2"/>
    <w:rsid w:val="609E5F50"/>
    <w:rsid w:val="6B9358E7"/>
    <w:rsid w:val="6D535020"/>
    <w:rsid w:val="73091276"/>
    <w:rsid w:val="74C27A12"/>
    <w:rsid w:val="751271ED"/>
    <w:rsid w:val="754D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80" w:firstLineChars="200"/>
    </w:pPr>
  </w:style>
  <w:style w:type="paragraph" w:styleId="3">
    <w:name w:val="Body Text"/>
    <w:basedOn w:val="1"/>
    <w:autoRedefine/>
    <w:qFormat/>
    <w:uiPriority w:val="0"/>
    <w:pPr>
      <w:spacing w:after="120"/>
    </w:pPr>
  </w:style>
  <w:style w:type="paragraph" w:styleId="4">
    <w:name w:val="Block Text"/>
    <w:basedOn w:val="1"/>
    <w:autoRedefine/>
    <w:qFormat/>
    <w:uiPriority w:val="0"/>
    <w:pPr>
      <w:ind w:left="-28" w:right="-23" w:firstLine="568"/>
    </w:pPr>
    <w:rPr>
      <w:rFonts w:ascii="楷体_GB2312" w:eastAsia="楷体_GB2312"/>
      <w:sz w:val="30"/>
    </w:rPr>
  </w:style>
  <w:style w:type="paragraph" w:styleId="5">
    <w:name w:val="footer"/>
    <w:basedOn w:val="1"/>
    <w:link w:val="10"/>
    <w:autoRedefine/>
    <w:qFormat/>
    <w:uiPriority w:val="0"/>
    <w:pPr>
      <w:tabs>
        <w:tab w:val="center" w:pos="4153"/>
        <w:tab w:val="right" w:pos="8306"/>
      </w:tabs>
      <w:snapToGrid w:val="0"/>
      <w:jc w:val="left"/>
    </w:pPr>
    <w:rPr>
      <w:sz w:val="18"/>
      <w:szCs w:val="18"/>
    </w:rPr>
  </w:style>
  <w:style w:type="paragraph" w:styleId="6">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qFormat/>
    <w:uiPriority w:val="0"/>
    <w:rPr>
      <w:rFonts w:ascii="Times New Roman" w:hAnsi="Times New Roman" w:eastAsia="仿宋_GB2312"/>
      <w:kern w:val="2"/>
      <w:sz w:val="18"/>
      <w:szCs w:val="18"/>
    </w:rPr>
  </w:style>
  <w:style w:type="character" w:customStyle="1" w:styleId="10">
    <w:name w:val="页脚 Char"/>
    <w:basedOn w:val="8"/>
    <w:link w:val="5"/>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420</Words>
  <Characters>420</Characters>
  <Lines>4</Lines>
  <Paragraphs>1</Paragraphs>
  <TotalTime>1</TotalTime>
  <ScaleCrop>false</ScaleCrop>
  <LinksUpToDate>false</LinksUpToDate>
  <CharactersWithSpaces>515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2024-03-06T06:35:36Z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C87992ECD11043AE82BEC14E47BDE04B</vt:lpwstr>
  </property>
</Properties>
</file>