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color w:val="000000" w:themeColor="text1"/>
          <w:sz w:val="32"/>
          <w:szCs w:val="32"/>
          <w:shd w:val="clear" w:color="auto" w:fill="auto"/>
          <w:lang w:val="e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auto"/>
          <w:lang w:val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auto"/>
          <w:lang w:val="zh-CN"/>
          <w14:textFill>
            <w14:solidFill>
              <w14:schemeClr w14:val="tx1"/>
            </w14:solidFill>
          </w14:textFill>
        </w:rPr>
        <w:t>2021年区属民办学校招生计划及收费标准</w:t>
      </w:r>
    </w:p>
    <w:bookmarkEnd w:id="0"/>
    <w:tbl>
      <w:tblPr>
        <w:tblStyle w:val="6"/>
        <w:tblW w:w="133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837"/>
        <w:gridCol w:w="4095"/>
        <w:gridCol w:w="953"/>
        <w:gridCol w:w="319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区属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招生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shd w:val="clear" w:color="auto" w:fill="auto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收费标准（元/人*年）含住宿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4110710002001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许昌兴华实验学校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7000元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15936396619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411071000000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许昌市文峰学校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7200元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13409365399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4110710003233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开发区新时代精英学校（小学）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18400元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18355252344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4110710003233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开发区新时代精英学校（中学）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20200元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18355252344</w:t>
            </w:r>
          </w:p>
        </w:tc>
      </w:tr>
    </w:tbl>
    <w:p>
      <w:pPr>
        <w:tabs>
          <w:tab w:val="left" w:pos="3142"/>
        </w:tabs>
        <w:bidi w:val="0"/>
        <w:jc w:val="both"/>
        <w:rPr>
          <w:rFonts w:hint="eastAsia" w:ascii="仿宋_GB2312" w:hAnsi="仿宋_GB2312" w:eastAsia="仿宋_GB2312" w:cs="仿宋_GB2312"/>
          <w:b/>
          <w:bCs/>
          <w:color w:val="000000" w:themeColor="text1"/>
          <w:kern w:val="21"/>
          <w:sz w:val="32"/>
          <w:szCs w:val="32"/>
          <w:shd w:val="clear" w:color="FFFFFF" w:fill="D9D9D9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D38DD"/>
    <w:rsid w:val="4FFD38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2021-06-11T09:01:00Z</dcterms:created>
  <dc:creator>Administrator</dc:creator>
  <cp:lastModifiedBy>Administrator</cp:lastModifiedBy>
  <dcterms:modified xsi:type="dcterms:W3CDTF">2021-06-11T09:01:58Z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F2A37DD9D28E403CB037026EA51B4325</vt:lpwstr>
  </property>
</Properties>
</file>